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7"/>
        <w:ind w:right="2"/>
        <w:rPr>
          <w:rFonts w:ascii="Times New Roman" w:hAnsi="Times New Roman"/>
          <w:b/>
          <w:bCs/>
          <w:sz w:val="24"/>
          <w:szCs w:val="24"/>
        </w:rPr>
      </w:pPr>
      <w:bookmarkStart w:id="6" w:name="_GoBack"/>
      <w:bookmarkEnd w:id="6"/>
      <w:bookmarkStart w:id="0" w:name="OLE_LINK4"/>
      <w:bookmarkStart w:id="1" w:name="OLE_LINK3"/>
      <w:bookmarkStart w:id="2" w:name="_Toc120549591"/>
      <w:r>
        <w:rPr>
          <w:rFonts w:ascii="Times New Roman" w:hAnsi="Times New Roman"/>
          <w:b/>
          <w:bCs/>
          <w:sz w:val="24"/>
          <w:szCs w:val="24"/>
        </w:rPr>
        <w:t>3GPP TSG RAN WG1 #11</w:t>
      </w:r>
      <w:r>
        <w:rPr>
          <w:rFonts w:hint="eastAsia" w:ascii="Times New Roman" w:hAnsi="Times New Roman"/>
          <w:b/>
          <w:bCs/>
          <w:sz w:val="24"/>
          <w:szCs w:val="24"/>
        </w:rPr>
        <w:t>7</w:t>
      </w:r>
      <w:r>
        <w:rPr>
          <w:rFonts w:ascii="Times New Roman" w:hAnsi="Times New Roman"/>
          <w:b/>
          <w:bCs/>
          <w:sz w:val="24"/>
          <w:szCs w:val="24"/>
        </w:rPr>
        <w:tab/>
      </w:r>
      <w:r>
        <w:rPr>
          <w:rFonts w:ascii="Times New Roman" w:hAnsi="Times New Roman"/>
          <w:b/>
          <w:bCs/>
          <w:sz w:val="24"/>
          <w:szCs w:val="24"/>
        </w:rPr>
        <w:t xml:space="preserve">R1-2404465 </w:t>
      </w:r>
    </w:p>
    <w:p>
      <w:pPr>
        <w:pStyle w:val="27"/>
        <w:rPr>
          <w:rFonts w:ascii="Times New Roman" w:hAnsi="Times New Roman" w:eastAsia="MS Mincho" w:cs="Arial"/>
          <w:b/>
          <w:bCs/>
          <w:sz w:val="24"/>
          <w:szCs w:val="24"/>
          <w:lang w:eastAsia="ja-JP"/>
        </w:rPr>
      </w:pPr>
      <w:r>
        <w:rPr>
          <w:rFonts w:ascii="Times New Roman" w:hAnsi="Times New Roman" w:eastAsia="MS Mincho" w:cs="Arial"/>
          <w:b/>
          <w:bCs/>
          <w:sz w:val="24"/>
          <w:szCs w:val="24"/>
          <w:lang w:eastAsia="ja-JP"/>
        </w:rPr>
        <w:t>Fukuoka City, Fukuoka, Japan, May 20</w:t>
      </w:r>
      <w:r>
        <w:rPr>
          <w:rFonts w:ascii="Times New Roman" w:hAnsi="Times New Roman" w:eastAsia="Malgun Gothic" w:cs="Malgun Gothic"/>
          <w:b/>
          <w:bCs/>
          <w:sz w:val="24"/>
          <w:szCs w:val="24"/>
          <w:vertAlign w:val="superscript"/>
          <w:lang w:eastAsia="ko-KR"/>
        </w:rPr>
        <w:t>th</w:t>
      </w:r>
      <w:r>
        <w:rPr>
          <w:rFonts w:ascii="Times New Roman" w:hAnsi="Times New Roman" w:eastAsia="MS Mincho" w:cs="Arial"/>
          <w:b/>
          <w:bCs/>
          <w:sz w:val="24"/>
          <w:szCs w:val="24"/>
          <w:lang w:eastAsia="ja-JP"/>
        </w:rPr>
        <w:t xml:space="preserve"> </w:t>
      </w:r>
      <w:r>
        <w:rPr>
          <w:rFonts w:ascii="Times New Roman" w:hAnsi="Times New Roman" w:cs="Arial"/>
          <w:b/>
          <w:bCs/>
          <w:sz w:val="24"/>
          <w:szCs w:val="24"/>
        </w:rPr>
        <w:t>– 24</w:t>
      </w:r>
      <w:r>
        <w:rPr>
          <w:rFonts w:ascii="Times New Roman" w:hAnsi="Times New Roman" w:cs="Arial"/>
          <w:b/>
          <w:bCs/>
          <w:sz w:val="24"/>
          <w:szCs w:val="24"/>
          <w:vertAlign w:val="superscript"/>
          <w:lang w:eastAsia="ko-KR"/>
        </w:rPr>
        <w:t>th</w:t>
      </w:r>
      <w:r>
        <w:rPr>
          <w:rFonts w:ascii="Times New Roman" w:hAnsi="Times New Roman" w:eastAsia="MS Mincho" w:cs="Arial"/>
          <w:b/>
          <w:bCs/>
          <w:sz w:val="24"/>
          <w:szCs w:val="24"/>
          <w:lang w:eastAsia="ja-JP"/>
        </w:rPr>
        <w:t>, 2024</w:t>
      </w:r>
    </w:p>
    <w:p>
      <w:pPr>
        <w:rPr>
          <w:b/>
          <w:bCs/>
          <w:sz w:val="28"/>
        </w:rPr>
      </w:pPr>
    </w:p>
    <w:p>
      <w:pPr>
        <w:pStyle w:val="27"/>
        <w:rPr>
          <w:rFonts w:ascii="Times New Roman" w:hAnsi="Times New Roman"/>
          <w:sz w:val="24"/>
          <w:szCs w:val="24"/>
        </w:rPr>
      </w:pPr>
      <w:r>
        <w:rPr>
          <w:rFonts w:ascii="Times New Roman" w:hAnsi="Times New Roman"/>
          <w:sz w:val="24"/>
          <w:szCs w:val="24"/>
        </w:rPr>
        <w:t xml:space="preserve">Source: </w:t>
      </w:r>
      <w:r>
        <w:rPr>
          <w:rFonts w:ascii="Times New Roman" w:hAnsi="Times New Roman"/>
          <w:sz w:val="24"/>
          <w:szCs w:val="24"/>
        </w:rPr>
        <w:tab/>
      </w:r>
      <w:r>
        <w:rPr>
          <w:rFonts w:ascii="Times New Roman" w:hAnsi="Times New Roman"/>
          <w:sz w:val="24"/>
          <w:szCs w:val="24"/>
        </w:rPr>
        <w:t>CMCC</w:t>
      </w:r>
    </w:p>
    <w:p>
      <w:pPr>
        <w:pStyle w:val="27"/>
        <w:rPr>
          <w:rFonts w:ascii="Times New Roman" w:hAnsi="Times New Roman"/>
          <w:sz w:val="24"/>
          <w:szCs w:val="24"/>
        </w:rPr>
      </w:pPr>
      <w:r>
        <w:rPr>
          <w:rFonts w:ascii="Times New Roman" w:hAnsi="Times New Roman"/>
          <w:sz w:val="24"/>
          <w:szCs w:val="24"/>
        </w:rPr>
        <w:t>Title:</w:t>
      </w:r>
      <w:bookmarkStart w:id="3" w:name="Title"/>
      <w:bookmarkEnd w:id="3"/>
      <w:r>
        <w:rPr>
          <w:rFonts w:ascii="Times New Roman" w:hAnsi="Times New Roman"/>
          <w:sz w:val="24"/>
          <w:szCs w:val="24"/>
        </w:rPr>
        <w:tab/>
      </w:r>
      <w:r>
        <w:rPr>
          <w:rFonts w:ascii="Times New Roman" w:hAnsi="Times New Roman"/>
          <w:sz w:val="24"/>
          <w:szCs w:val="24"/>
        </w:rPr>
        <w:t>Discussion on LP-WUS and LP-SS design</w:t>
      </w:r>
    </w:p>
    <w:p>
      <w:pPr>
        <w:pStyle w:val="27"/>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ascii="Times New Roman" w:hAnsi="Times New Roman"/>
          <w:sz w:val="24"/>
          <w:szCs w:val="24"/>
        </w:rPr>
        <w:t>9.6.1</w:t>
      </w:r>
    </w:p>
    <w:p>
      <w:pPr>
        <w:pStyle w:val="27"/>
        <w:rPr>
          <w:rFonts w:ascii="Times New Roman" w:hAnsi="Times New Roman"/>
          <w:sz w:val="24"/>
          <w:szCs w:val="24"/>
        </w:rPr>
      </w:pPr>
      <w:r>
        <w:rPr>
          <w:rFonts w:ascii="Times New Roman" w:hAnsi="Times New Roman"/>
          <w:sz w:val="24"/>
          <w:szCs w:val="24"/>
        </w:rPr>
        <w:t>Document for:</w:t>
      </w:r>
      <w:bookmarkStart w:id="4" w:name="DocumentFor"/>
      <w:bookmarkEnd w:id="4"/>
      <w:r>
        <w:rPr>
          <w:rFonts w:ascii="Times New Roman" w:hAnsi="Times New Roman"/>
          <w:sz w:val="24"/>
          <w:szCs w:val="24"/>
        </w:rPr>
        <w:tab/>
      </w:r>
      <w:r>
        <w:rPr>
          <w:rFonts w:ascii="Times New Roman" w:hAnsi="Times New Roman"/>
          <w:sz w:val="24"/>
          <w:szCs w:val="24"/>
        </w:rPr>
        <w:t>Discussion &amp; Decision</w:t>
      </w:r>
    </w:p>
    <w:bookmarkEnd w:id="0"/>
    <w:bookmarkEnd w:id="1"/>
    <w:p>
      <w:pPr>
        <w:pStyle w:val="2"/>
        <w:widowControl/>
        <w:numPr>
          <w:ilvl w:val="0"/>
          <w:numId w:val="2"/>
        </w:numPr>
        <w:pBdr>
          <w:top w:val="single" w:color="auto" w:sz="12" w:space="3"/>
        </w:pBdr>
        <w:autoSpaceDE/>
        <w:autoSpaceDN/>
        <w:adjustRightInd/>
        <w:spacing w:before="240" w:after="180" w:line="240" w:lineRule="auto"/>
        <w:textAlignment w:val="auto"/>
      </w:pPr>
      <w:r>
        <w:rPr>
          <w:rFonts w:eastAsia="宋体"/>
          <w:bCs/>
          <w:kern w:val="32"/>
          <w:sz w:val="32"/>
          <w:szCs w:val="32"/>
          <w:lang w:val="en-GB" w:eastAsia="ja-JP"/>
        </w:rPr>
        <w:t>Introduction</w:t>
      </w:r>
      <w:bookmarkEnd w:id="2"/>
    </w:p>
    <w:p>
      <w:r>
        <w:rPr>
          <w:rFonts w:eastAsia="MS Mincho"/>
        </w:rPr>
        <w:t xml:space="preserve">As the </w:t>
      </w:r>
      <w:r>
        <w:t>W</w:t>
      </w:r>
      <w:r>
        <w:rPr>
          <w:rFonts w:eastAsia="MS Mincho"/>
        </w:rPr>
        <w:t>ID in RP-2</w:t>
      </w:r>
      <w:r>
        <w:t>34056</w:t>
      </w:r>
      <w:r>
        <w:rPr>
          <w:rFonts w:eastAsia="MS Mincho"/>
        </w:rPr>
        <w:t xml:space="preserve"> </w:t>
      </w:r>
      <w:r>
        <w:t>[1], the objectives of LP-WUS and LP-SS design are as the following：</w:t>
      </w:r>
    </w:p>
    <w:p>
      <w:pPr>
        <w:widowControl/>
        <w:numPr>
          <w:ilvl w:val="0"/>
          <w:numId w:val="3"/>
        </w:numPr>
        <w:tabs>
          <w:tab w:val="left" w:pos="720"/>
          <w:tab w:val="clear" w:pos="300"/>
        </w:tabs>
        <w:overflowPunct w:val="0"/>
        <w:spacing w:before="0" w:beforeLines="-2147483648"/>
        <w:ind w:left="720" w:hanging="357"/>
        <w:jc w:val="left"/>
        <w:rPr>
          <w:bCs/>
        </w:rPr>
      </w:pPr>
      <w:r>
        <w:rPr>
          <w:bCs/>
          <w:lang w:bidi="ar"/>
        </w:rPr>
        <w:t>To specify an LP-WUS design commonly applicable to both IDLE/INACTIVE and CONNECTED modes (RAN1, RAN4)</w:t>
      </w:r>
    </w:p>
    <w:p>
      <w:pPr>
        <w:widowControl/>
        <w:numPr>
          <w:ilvl w:val="1"/>
          <w:numId w:val="3"/>
        </w:numPr>
        <w:tabs>
          <w:tab w:val="left" w:pos="1440"/>
          <w:tab w:val="clear" w:pos="1020"/>
        </w:tabs>
        <w:overflowPunct w:val="0"/>
        <w:spacing w:before="0" w:beforeLines="-2147483648"/>
        <w:ind w:left="1440" w:hanging="357"/>
        <w:jc w:val="left"/>
        <w:rPr>
          <w:bCs/>
        </w:rPr>
      </w:pPr>
      <w:r>
        <w:rPr>
          <w:bCs/>
          <w:lang w:bidi="ar"/>
        </w:rPr>
        <w:t xml:space="preserve">Specify OOK (OOK-1 and/or OOK-4) based LP-WUS with </w:t>
      </w:r>
      <w:r>
        <w:t>overlaid OFDM sequence(s) over OOK symbol</w:t>
      </w:r>
    </w:p>
    <w:p>
      <w:pPr>
        <w:widowControl/>
        <w:numPr>
          <w:ilvl w:val="2"/>
          <w:numId w:val="3"/>
        </w:numPr>
        <w:tabs>
          <w:tab w:val="left" w:pos="2160"/>
          <w:tab w:val="clear" w:pos="1740"/>
        </w:tabs>
        <w:overflowPunct w:val="0"/>
        <w:spacing w:before="0" w:beforeLines="-2147483648"/>
        <w:ind w:left="2160" w:hanging="357"/>
        <w:jc w:val="left"/>
        <w:rPr>
          <w:bCs/>
          <w:color w:val="000000"/>
        </w:rPr>
      </w:pPr>
      <w:r>
        <w:rPr>
          <w:bCs/>
          <w:color w:val="000000"/>
        </w:rPr>
        <w:t>The LP-WUS design shall ensure that for IDLE/INACTIVE operation, the same information is delivered irrespective of LP-WUR type. The OFDM sequence can carry information.</w:t>
      </w:r>
    </w:p>
    <w:p>
      <w:pPr>
        <w:widowControl/>
        <w:numPr>
          <w:ilvl w:val="1"/>
          <w:numId w:val="3"/>
        </w:numPr>
        <w:tabs>
          <w:tab w:val="left" w:pos="1440"/>
          <w:tab w:val="clear" w:pos="1020"/>
        </w:tabs>
        <w:overflowPunct w:val="0"/>
        <w:spacing w:before="0" w:beforeLines="-2147483648"/>
        <w:ind w:left="1440" w:hanging="357"/>
        <w:jc w:val="left"/>
        <w:rPr>
          <w:bCs/>
        </w:rPr>
      </w:pPr>
      <w:r>
        <w:rPr>
          <w:bCs/>
          <w:lang w:bidi="ar"/>
        </w:rPr>
        <w:t>At least duty-cycled monitoring of LP-WUS is supported</w:t>
      </w:r>
    </w:p>
    <w:p>
      <w:pPr>
        <w:widowControl/>
        <w:numPr>
          <w:ilvl w:val="0"/>
          <w:numId w:val="3"/>
        </w:numPr>
        <w:tabs>
          <w:tab w:val="left" w:pos="720"/>
          <w:tab w:val="clear" w:pos="300"/>
        </w:tabs>
        <w:overflowPunct w:val="0"/>
        <w:spacing w:before="0" w:beforeLines="-2147483648"/>
        <w:ind w:left="720" w:hanging="357"/>
        <w:jc w:val="left"/>
        <w:rPr>
          <w:bCs/>
        </w:rPr>
      </w:pPr>
      <w:r>
        <w:rPr>
          <w:bCs/>
          <w:lang w:bidi="ar"/>
        </w:rPr>
        <w:t>For IDLE/INACTIVE modes</w:t>
      </w:r>
    </w:p>
    <w:p>
      <w:pPr>
        <w:widowControl/>
        <w:numPr>
          <w:ilvl w:val="1"/>
          <w:numId w:val="3"/>
        </w:numPr>
        <w:tabs>
          <w:tab w:val="left" w:pos="1440"/>
          <w:tab w:val="clear" w:pos="1020"/>
        </w:tabs>
        <w:overflowPunct w:val="0"/>
        <w:spacing w:before="0" w:beforeLines="-2147483648"/>
        <w:ind w:left="1440" w:hanging="357"/>
        <w:jc w:val="left"/>
        <w:rPr>
          <w:bCs/>
        </w:rPr>
      </w:pPr>
      <w:r>
        <w:rPr>
          <w:bCs/>
          <w:lang w:bidi="ar"/>
        </w:rPr>
        <w:t>Specify LP-SS with periodicity with Yms for LP-WUR, for synchronization and/or RRM for serving cell. (RAN1, RAN4)</w:t>
      </w:r>
    </w:p>
    <w:p>
      <w:pPr>
        <w:widowControl/>
        <w:numPr>
          <w:ilvl w:val="2"/>
          <w:numId w:val="3"/>
        </w:numPr>
        <w:tabs>
          <w:tab w:val="left" w:pos="2160"/>
          <w:tab w:val="clear" w:pos="1740"/>
        </w:tabs>
        <w:overflowPunct w:val="0"/>
        <w:spacing w:before="0" w:beforeLines="-2147483648"/>
        <w:ind w:left="2160" w:hanging="357"/>
        <w:jc w:val="left"/>
        <w:rPr>
          <w:bCs/>
        </w:rPr>
      </w:pPr>
      <w:r>
        <w:rPr>
          <w:bCs/>
          <w:lang w:bidi="ar"/>
        </w:rPr>
        <w:t>LP-SS is based on OOK-1 and/or OOK-4 waveform with or without overlaid OFDM sequences. Further down selection between with and without overlaid OFDM sequences is to be done within WI.</w:t>
      </w:r>
    </w:p>
    <w:p>
      <w:pPr>
        <w:widowControl/>
        <w:numPr>
          <w:ilvl w:val="2"/>
          <w:numId w:val="3"/>
        </w:numPr>
        <w:tabs>
          <w:tab w:val="left" w:pos="2160"/>
          <w:tab w:val="clear" w:pos="1740"/>
        </w:tabs>
        <w:overflowPunct w:val="0"/>
        <w:spacing w:before="0" w:beforeLines="-2147483648"/>
        <w:ind w:left="2160" w:hanging="357"/>
        <w:jc w:val="left"/>
        <w:rPr>
          <w:bCs/>
          <w:color w:val="000000"/>
          <w:lang w:bidi="ar"/>
        </w:rPr>
      </w:pPr>
      <w:r>
        <w:rPr>
          <w:bCs/>
          <w:color w:val="000000"/>
          <w:lang w:bidi="ar"/>
        </w:rPr>
        <w:t>Note: For LP-WUR that can receive existing PSS/SSS, existing PSS/SSS can be used for synchronization and RRM instead of LP-SS.</w:t>
      </w:r>
    </w:p>
    <w:p>
      <w:pPr>
        <w:widowControl/>
        <w:numPr>
          <w:ilvl w:val="2"/>
          <w:numId w:val="3"/>
        </w:numPr>
        <w:tabs>
          <w:tab w:val="left" w:pos="2160"/>
          <w:tab w:val="clear" w:pos="1740"/>
        </w:tabs>
        <w:overflowPunct w:val="0"/>
        <w:spacing w:before="0" w:beforeLines="-2147483648"/>
        <w:ind w:left="2160" w:hanging="357"/>
        <w:jc w:val="left"/>
        <w:rPr>
          <w:bCs/>
          <w:lang w:bidi="ar"/>
        </w:rPr>
      </w:pPr>
      <w:r>
        <w:rPr>
          <w:bCs/>
          <w:lang w:bidi="ar"/>
        </w:rPr>
        <w:t>Y will be decided within WI. 320ms is the start point.</w:t>
      </w:r>
    </w:p>
    <w:p/>
    <w:p>
      <w:pPr>
        <w:rPr>
          <w:rFonts w:hint="eastAsia"/>
        </w:rPr>
      </w:pPr>
      <w:r>
        <w:t>In this contribution, the design of LP-WUS and LP-SS will be discussed.</w:t>
      </w:r>
    </w:p>
    <w:p>
      <w:pPr>
        <w:pStyle w:val="2"/>
        <w:widowControl/>
        <w:numPr>
          <w:ilvl w:val="0"/>
          <w:numId w:val="2"/>
        </w:numPr>
        <w:pBdr>
          <w:top w:val="single" w:color="auto" w:sz="12" w:space="3"/>
        </w:pBdr>
        <w:autoSpaceDE/>
        <w:autoSpaceDN/>
        <w:adjustRightInd/>
        <w:spacing w:before="240" w:after="0" w:line="240" w:lineRule="auto"/>
        <w:ind w:left="360" w:hanging="360"/>
        <w:textAlignment w:val="auto"/>
        <w:rPr>
          <w:rFonts w:eastAsia="宋体"/>
          <w:bCs/>
          <w:kern w:val="32"/>
          <w:sz w:val="32"/>
          <w:szCs w:val="32"/>
          <w:lang w:val="en-GB" w:eastAsia="ja-JP"/>
        </w:rPr>
      </w:pPr>
      <w:r>
        <w:rPr>
          <w:rFonts w:eastAsia="宋体"/>
          <w:bCs/>
          <w:kern w:val="32"/>
          <w:sz w:val="32"/>
          <w:szCs w:val="32"/>
          <w:lang w:val="en-GB" w:eastAsia="ja-JP"/>
        </w:rPr>
        <w:t>LP-WUS design</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Waveform</w:t>
      </w:r>
      <w:r>
        <w:rPr>
          <w:rFonts w:hint="eastAsia" w:ascii="Times New Roman" w:hAnsi="Times New Roman" w:eastAsia="宋体"/>
          <w:i/>
          <w:iCs/>
          <w:kern w:val="0"/>
          <w:sz w:val="28"/>
          <w:szCs w:val="28"/>
        </w:rPr>
        <w:t xml:space="preserve"> generation</w:t>
      </w:r>
    </w:p>
    <w:p>
      <w:pPr>
        <w:widowControl/>
        <w:autoSpaceDE/>
        <w:autoSpaceDN/>
        <w:adjustRightInd/>
        <w:spacing w:before="120" w:after="180"/>
        <w:textAlignment w:val="auto"/>
        <w:rPr>
          <w:lang w:val="en-GB"/>
        </w:rPr>
      </w:pPr>
      <w:r>
        <w:rPr>
          <w:rFonts w:hint="eastAsia"/>
          <w:lang w:val="en-GB"/>
        </w:rPr>
        <w:t xml:space="preserve">To unify the LP-WUS design, how to generate the LP-WUS signal </w:t>
      </w:r>
      <w:r>
        <w:rPr>
          <w:lang w:val="en-GB"/>
        </w:rPr>
        <w:t>was</w:t>
      </w:r>
      <w:r>
        <w:rPr>
          <w:rFonts w:hint="eastAsia"/>
          <w:lang w:val="en-GB"/>
        </w:rPr>
        <w:t xml:space="preserve"> iscussed in the previous meetings. In the FL summary</w:t>
      </w:r>
      <w:r>
        <w:rPr>
          <w:lang w:val="en-GB"/>
        </w:rPr>
        <w:t xml:space="preserve"> </w:t>
      </w:r>
      <w:r>
        <w:rPr>
          <w:rFonts w:hint="eastAsia"/>
          <w:lang w:val="en-GB"/>
        </w:rPr>
        <w:t>[</w:t>
      </w:r>
      <w:r>
        <w:rPr>
          <w:lang w:val="en-GB"/>
        </w:rPr>
        <w:t>4</w:t>
      </w:r>
      <w:r>
        <w:rPr>
          <w:rFonts w:hint="eastAsia"/>
          <w:lang w:val="en-GB"/>
        </w:rPr>
        <w:t>], three crucial points of LP-WUS generation have been put forward as the candidate specify scheme</w:t>
      </w:r>
      <w:r>
        <w:rPr>
          <w:rFonts w:hint="eastAsia"/>
        </w:rPr>
        <w:t xml:space="preserve"> as shown below</w:t>
      </w:r>
      <w:r>
        <w:rPr>
          <w:rFonts w:hint="eastAsia"/>
          <w:lang w:val="en-GB"/>
        </w:rPr>
        <w:t xml:space="preserve"> to be discussed.</w:t>
      </w:r>
    </w:p>
    <w:p>
      <w:pPr>
        <w:pStyle w:val="29"/>
        <w:numPr>
          <w:ilvl w:val="0"/>
          <w:numId w:val="4"/>
        </w:numPr>
        <w:ind w:left="1160"/>
        <w:rPr>
          <w:rFonts w:ascii="Times New Roman" w:hAnsi="Times New Roman" w:eastAsia="微软雅黑"/>
          <w:bCs/>
          <w:iCs/>
          <w:szCs w:val="20"/>
        </w:rPr>
      </w:pPr>
      <w:r>
        <w:rPr>
          <w:rFonts w:ascii="Times New Roman" w:hAnsi="Times New Roman" w:eastAsia="微软雅黑"/>
          <w:bCs/>
          <w:iCs/>
          <w:szCs w:val="20"/>
        </w:rPr>
        <w:t>Approach 1: Specify Time domain signal before DFT, i.e., S1</w:t>
      </w:r>
    </w:p>
    <w:p>
      <w:pPr>
        <w:pStyle w:val="29"/>
        <w:numPr>
          <w:ilvl w:val="0"/>
          <w:numId w:val="4"/>
        </w:numPr>
        <w:ind w:left="1160"/>
        <w:rPr>
          <w:rFonts w:eastAsia="微软雅黑"/>
          <w:bCs/>
          <w:iCs/>
        </w:rPr>
      </w:pPr>
      <w:r>
        <w:rPr>
          <w:rFonts w:ascii="Times New Roman" w:hAnsi="Times New Roman" w:eastAsia="微软雅黑"/>
          <w:bCs/>
          <w:iCs/>
          <w:szCs w:val="20"/>
        </w:rPr>
        <w:t xml:space="preserve">Approach 2: Specify Frequency domain signal before IFFT, i.e., S2 </w:t>
      </w:r>
    </w:p>
    <w:p>
      <w:pPr>
        <w:pStyle w:val="29"/>
        <w:numPr>
          <w:ilvl w:val="0"/>
          <w:numId w:val="4"/>
        </w:numPr>
        <w:ind w:left="1160"/>
        <w:rPr>
          <w:rFonts w:eastAsia="微软雅黑"/>
          <w:bCs/>
          <w:iCs/>
        </w:rPr>
      </w:pPr>
      <w:r>
        <w:rPr>
          <w:rFonts w:ascii="Times New Roman" w:hAnsi="Times New Roman" w:eastAsia="微软雅黑"/>
          <w:bCs/>
          <w:iCs/>
          <w:szCs w:val="20"/>
        </w:rPr>
        <w:t>Approach 3: Specify Time domain signal after IFFT, i.e., S3</w:t>
      </w:r>
    </w:p>
    <w:p>
      <w:pPr>
        <w:jc w:val="center"/>
      </w:pPr>
      <w:r>
        <w:object>
          <v:shape id="_x0000_i1025" o:spt="75" type="#_x0000_t75" style="height:293.95pt;width:367.5pt;" o:ole="t" filled="f" o:preferrelative="t" stroked="f" coordsize="21600,21600">
            <v:path/>
            <v:fill on="f" focussize="0,0"/>
            <v:stroke on="f" joinstyle="miter"/>
            <v:imagedata r:id="rId5" o:title=""/>
            <o:lock v:ext="edit" aspectratio="t"/>
            <w10:wrap type="none"/>
            <w10:anchorlock/>
          </v:shape>
          <o:OLEObject Type="Embed" ProgID="Visio.Drawing.15" ShapeID="_x0000_i1025" DrawAspect="Content" ObjectID="_1468075725" r:id="rId4">
            <o:LockedField>false</o:LockedField>
          </o:OLEObject>
        </w:object>
      </w:r>
    </w:p>
    <w:p>
      <w:pPr>
        <w:jc w:val="center"/>
        <w:rPr>
          <w:b/>
          <w:bCs/>
        </w:rPr>
      </w:pPr>
      <w:r>
        <w:rPr>
          <w:b/>
          <w:bCs/>
        </w:rPr>
        <w:t xml:space="preserve">Figure </w:t>
      </w:r>
      <w:r>
        <w:rPr>
          <w:rFonts w:hint="eastAsia"/>
          <w:b/>
          <w:bCs/>
        </w:rPr>
        <w:t>1</w:t>
      </w:r>
      <w:r>
        <w:rPr>
          <w:b/>
          <w:bCs/>
        </w:rPr>
        <w:t xml:space="preserve">. LP-WUS </w:t>
      </w:r>
      <w:r>
        <w:rPr>
          <w:rFonts w:hint="eastAsia"/>
          <w:b/>
          <w:bCs/>
        </w:rPr>
        <w:t>generation process</w:t>
      </w:r>
    </w:p>
    <w:p>
      <w:pPr>
        <w:widowControl/>
        <w:autoSpaceDE/>
        <w:autoSpaceDN/>
        <w:adjustRightInd/>
        <w:spacing w:before="120" w:after="180"/>
        <w:textAlignment w:val="auto"/>
      </w:pPr>
      <w:r>
        <w:rPr>
          <w:rFonts w:hint="eastAsia"/>
          <w:lang w:val="en-GB"/>
        </w:rPr>
        <w:t>As shown in Figure</w:t>
      </w:r>
      <w:r>
        <w:rPr>
          <w:rFonts w:hint="eastAsia"/>
        </w:rPr>
        <w:t>.1</w:t>
      </w:r>
      <w:r>
        <w:rPr>
          <w:rFonts w:hint="eastAsia"/>
          <w:lang w:val="en-GB"/>
        </w:rPr>
        <w:t>, the S1 signal is a time domain signal generated before DFT. Then</w:t>
      </w:r>
      <w:r>
        <w:rPr>
          <w:rFonts w:hint="eastAsia"/>
        </w:rPr>
        <w:t>,</w:t>
      </w:r>
      <w:r>
        <w:rPr>
          <w:rFonts w:hint="eastAsia"/>
          <w:lang w:val="en-GB"/>
        </w:rPr>
        <w:t xml:space="preserve"> after DFT modulation</w:t>
      </w:r>
      <w:r>
        <w:rPr>
          <w:rFonts w:hint="eastAsia"/>
        </w:rPr>
        <w:t>,</w:t>
      </w:r>
      <w:r>
        <w:rPr>
          <w:rFonts w:hint="eastAsia"/>
          <w:lang w:val="en-GB"/>
        </w:rPr>
        <w:t xml:space="preserve"> the time domain signal S1 can be transformed to the frequency domain signal S2. Considering co</w:t>
      </w:r>
      <w:r>
        <w:rPr>
          <w:lang w:val="en-GB"/>
        </w:rPr>
        <w:t>exist</w:t>
      </w:r>
      <w:r>
        <w:rPr>
          <w:rFonts w:hint="eastAsia"/>
          <w:lang w:val="en-GB"/>
        </w:rPr>
        <w:t>ence</w:t>
      </w:r>
      <w:r>
        <w:rPr>
          <w:lang w:val="en-GB"/>
        </w:rPr>
        <w:t xml:space="preserve"> with legacy with NR signal, the</w:t>
      </w:r>
      <w:r>
        <w:rPr>
          <w:rFonts w:eastAsia="MS Mincho"/>
          <w:i w:val="0"/>
          <w:iCs w:val="0"/>
        </w:rPr>
        <w:t xml:space="preserve"> multiplexing</w:t>
      </w:r>
      <w:r>
        <w:rPr>
          <w:i w:val="0"/>
          <w:iCs w:val="0"/>
        </w:rPr>
        <w:t xml:space="preserve"> between LP-WUS and NR</w:t>
      </w:r>
      <w:r>
        <w:rPr>
          <w:lang w:val="en-GB"/>
        </w:rPr>
        <w:t xml:space="preserve"> could be considered before </w:t>
      </w:r>
      <w:r>
        <w:t xml:space="preserve">or </w:t>
      </w:r>
      <w:r>
        <w:rPr>
          <w:lang w:val="en-GB"/>
        </w:rPr>
        <w:t>after the IFFT</w:t>
      </w:r>
      <w:r>
        <w:t xml:space="preserve"> operation</w:t>
      </w:r>
      <w:r>
        <w:rPr>
          <w:lang w:val="en-GB"/>
        </w:rPr>
        <w:t>.</w:t>
      </w:r>
      <w:r>
        <w:rPr>
          <w:rFonts w:hint="eastAsia"/>
        </w:rPr>
        <w:t xml:space="preserve"> Finally, </w:t>
      </w:r>
      <w:r>
        <w:t xml:space="preserve">after IFFT, </w:t>
      </w:r>
      <w:r>
        <w:rPr>
          <w:rFonts w:hint="eastAsia"/>
        </w:rPr>
        <w:t>t</w:t>
      </w:r>
      <w:r>
        <w:t>he</w:t>
      </w:r>
      <w:r>
        <w:rPr>
          <w:rFonts w:hint="eastAsia"/>
        </w:rPr>
        <w:t xml:space="preserve"> frequency domain signal S2</w:t>
      </w:r>
      <w:r>
        <w:t xml:space="preserve"> is transformed</w:t>
      </w:r>
      <w:r>
        <w:rPr>
          <w:rFonts w:hint="eastAsia"/>
        </w:rPr>
        <w:t xml:space="preserve"> to time domain</w:t>
      </w:r>
      <w:r>
        <w:t xml:space="preserve"> OOK</w:t>
      </w:r>
      <w:r>
        <w:rPr>
          <w:rFonts w:hint="eastAsia"/>
        </w:rPr>
        <w:t xml:space="preserve"> signal S3.</w:t>
      </w:r>
    </w:p>
    <w:p>
      <w:pPr>
        <w:widowControl/>
        <w:autoSpaceDE/>
        <w:autoSpaceDN/>
        <w:adjustRightInd/>
        <w:spacing w:before="120" w:after="180"/>
        <w:textAlignment w:val="auto"/>
      </w:pPr>
      <w:r>
        <w:rPr>
          <w:rFonts w:hint="eastAsia"/>
        </w:rPr>
        <w:t>When considering the generation of LP-WUS, we prefer to support specify the time domain signal LP-WUS before DFT</w:t>
      </w:r>
      <w:r>
        <w:t>, i.e., in S1</w:t>
      </w:r>
      <w:r>
        <w:rPr>
          <w:rFonts w:hint="eastAsia"/>
        </w:rPr>
        <w:t>.</w:t>
      </w:r>
      <w:r>
        <w:t xml:space="preserve"> </w:t>
      </w:r>
    </w:p>
    <w:p>
      <w:pPr>
        <w:pStyle w:val="29"/>
        <w:widowControl/>
        <w:numPr>
          <w:ilvl w:val="0"/>
          <w:numId w:val="5"/>
        </w:numPr>
        <w:autoSpaceDE/>
        <w:autoSpaceDN/>
        <w:adjustRightInd/>
        <w:spacing w:before="0" w:after="0"/>
        <w:ind w:left="360" w:leftChars="0" w:hanging="360"/>
        <w:textAlignment w:val="auto"/>
        <w:rPr>
          <w:rFonts w:eastAsia="宋体"/>
        </w:rPr>
      </w:pPr>
      <w:r>
        <w:rPr>
          <w:rFonts w:hint="eastAsia"/>
        </w:rPr>
        <w:t>I</w:t>
      </w:r>
      <w:r>
        <w:t xml:space="preserve">t </w:t>
      </w:r>
      <w:r>
        <w:rPr>
          <w:rFonts w:hint="eastAsia"/>
        </w:rPr>
        <w:t>can be</w:t>
      </w:r>
      <w:r>
        <w:t xml:space="preserve"> up to gNB’s implementation about how to generation S2 signaling using DFT or pre-stored frequency domain sequence. </w:t>
      </w:r>
    </w:p>
    <w:p>
      <w:pPr>
        <w:pStyle w:val="29"/>
        <w:widowControl/>
        <w:numPr>
          <w:ilvl w:val="0"/>
          <w:numId w:val="5"/>
        </w:numPr>
        <w:autoSpaceDE/>
        <w:autoSpaceDN/>
        <w:adjustRightInd/>
        <w:spacing w:before="0" w:after="0"/>
        <w:ind w:left="360" w:leftChars="0" w:hanging="360"/>
        <w:textAlignment w:val="auto"/>
        <w:rPr>
          <w:rFonts w:eastAsia="宋体"/>
        </w:rPr>
      </w:pPr>
      <w:r>
        <w:t xml:space="preserve">In addition, different </w:t>
      </w:r>
      <w:r>
        <w:rPr>
          <w:rFonts w:hint="eastAsia" w:eastAsiaTheme="minorEastAsia"/>
        </w:rPr>
        <w:t>pulse shaping</w:t>
      </w:r>
      <w:r>
        <w:rPr>
          <w:rFonts w:eastAsiaTheme="minorEastAsia"/>
        </w:rPr>
        <w:t xml:space="preserve"> method can also be implemented by gNB</w:t>
      </w:r>
      <w:r>
        <w:rPr>
          <w:rFonts w:hint="eastAsia" w:eastAsiaTheme="minorEastAsia"/>
        </w:rPr>
        <w:t xml:space="preserve"> which may impact the S2 and S3 signal optimization</w:t>
      </w:r>
      <w:r>
        <w:rPr>
          <w:rFonts w:eastAsiaTheme="minorEastAsia"/>
        </w:rPr>
        <w:t xml:space="preserve">. </w:t>
      </w:r>
    </w:p>
    <w:p>
      <w:pPr>
        <w:pStyle w:val="29"/>
        <w:widowControl/>
        <w:numPr>
          <w:ilvl w:val="0"/>
          <w:numId w:val="5"/>
        </w:numPr>
        <w:autoSpaceDE/>
        <w:autoSpaceDN/>
        <w:adjustRightInd/>
        <w:spacing w:before="120" w:after="180"/>
        <w:ind w:leftChars="0"/>
        <w:textAlignment w:val="auto"/>
        <w:rPr>
          <w:rFonts w:eastAsia="宋体"/>
        </w:rPr>
      </w:pPr>
      <w:r>
        <w:rPr>
          <w:rFonts w:hint="eastAsia" w:eastAsiaTheme="minorEastAsia"/>
        </w:rPr>
        <w:t>T</w:t>
      </w:r>
      <w:r>
        <w:t>his approach is the most straightforward way to unify the LP-WUS/LP-SS signal for OOK-1 and OOK-4</w:t>
      </w:r>
      <w:r>
        <w:rPr>
          <w:rFonts w:hint="eastAsia" w:eastAsiaTheme="minorEastAsia"/>
        </w:rPr>
        <w:t>.</w:t>
      </w:r>
    </w:p>
    <w:p>
      <w:pPr>
        <w:widowControl/>
        <w:autoSpaceDE/>
        <w:autoSpaceDN/>
        <w:adjustRightInd/>
        <w:spacing w:before="120" w:after="180"/>
        <w:textAlignment w:val="auto"/>
        <w:rPr>
          <w:rFonts w:eastAsiaTheme="minorEastAsia"/>
        </w:rPr>
      </w:pPr>
      <w:r>
        <w:rPr>
          <w:rFonts w:eastAsiaTheme="minorEastAsia"/>
        </w:rPr>
        <w:t>Regarding the multiplexing between legacy NR signal and LP-WUS/LP-SS, we think it should be done before IFFT without additional hardware requirement.</w:t>
      </w:r>
    </w:p>
    <w:p>
      <w:pPr>
        <w:widowControl/>
        <w:autoSpaceDE/>
        <w:autoSpaceDN/>
        <w:adjustRightInd/>
        <w:spacing w:before="120" w:after="180"/>
        <w:textAlignment w:val="auto"/>
        <w:rPr>
          <w:rFonts w:eastAsiaTheme="minorEastAsia"/>
          <w:b/>
          <w:bCs/>
        </w:rPr>
      </w:pPr>
      <w:r>
        <w:rPr>
          <w:rFonts w:eastAsiaTheme="minorEastAsia"/>
          <w:b/>
          <w:bCs/>
        </w:rPr>
        <w:t>Proposal 1. Support to specify time domain signal S1 before DFT for LP-WUS/LP-SS generation.</w:t>
      </w:r>
    </w:p>
    <w:p>
      <w:pPr>
        <w:widowControl/>
        <w:autoSpaceDE/>
        <w:autoSpaceDN/>
        <w:adjustRightInd/>
        <w:spacing w:before="120" w:after="180"/>
        <w:textAlignment w:val="auto"/>
        <w:rPr>
          <w:rFonts w:eastAsiaTheme="minorEastAsia"/>
          <w:b/>
          <w:bCs/>
        </w:rPr>
      </w:pPr>
      <w:r>
        <w:rPr>
          <w:rFonts w:hint="eastAsia" w:eastAsiaTheme="minorEastAsia"/>
          <w:b/>
          <w:bCs/>
        </w:rPr>
        <w:t>P</w:t>
      </w:r>
      <w:r>
        <w:rPr>
          <w:rFonts w:eastAsiaTheme="minorEastAsia"/>
          <w:b/>
          <w:bCs/>
        </w:rPr>
        <w:t>roposal 2. The multiplexing between legacy NR signal and LP-WUS/LP-SS should be before IFFT.</w:t>
      </w:r>
    </w:p>
    <w:p>
      <w:pPr>
        <w:widowControl/>
        <w:autoSpaceDE/>
        <w:autoSpaceDN/>
        <w:adjustRightInd/>
        <w:spacing w:before="120" w:after="180"/>
        <w:textAlignment w:val="auto"/>
        <w:rPr>
          <w:lang w:val="en-GB"/>
        </w:rPr>
      </w:pPr>
      <w:r>
        <w:rPr>
          <w:rFonts w:hint="eastAsia"/>
        </w:rPr>
        <w:t xml:space="preserve">Another </w:t>
      </w:r>
      <w:r>
        <w:rPr>
          <w:rFonts w:hint="eastAsia"/>
          <w:lang w:val="en-GB"/>
        </w:rPr>
        <w:t>issue</w:t>
      </w:r>
      <w:r>
        <w:rPr>
          <w:lang w:val="en-GB"/>
        </w:rPr>
        <w:t xml:space="preserve"> is how to generate an OOK waveform using existing gNB hardware considering impairments. Generally speaking, LP-WUS generation is considered to be almost </w:t>
      </w:r>
      <w:r>
        <w:rPr>
          <w:rFonts w:hint="eastAsia"/>
          <w:lang w:val="en-GB"/>
        </w:rPr>
        <w:t>constant</w:t>
      </w:r>
      <w:r>
        <w:rPr>
          <w:lang w:val="en-GB"/>
        </w:rPr>
        <w:t xml:space="preserve"> </w:t>
      </w:r>
      <w:r>
        <w:rPr>
          <w:rFonts w:hint="eastAsia"/>
          <w:lang w:val="en-GB"/>
        </w:rPr>
        <w:t>amplitude</w:t>
      </w:r>
      <w:r>
        <w:rPr>
          <w:lang w:val="en-GB"/>
        </w:rPr>
        <w:t xml:space="preserve"> the time domain for an 'ON and almost flat in the frequency domain. Current gNB hardware implementation may consider different implementations for these two parts. Part 1 is for PSS/SSS generation, using non-QAM modulated symbols and the part 2 is for other channels, e.g., PDCCH/PDSCH generation, which uses QAM modulated symbols. If LP-WUS generation is based on part 1, then it is expected that non-QAM is applicable. If LP-WUS generation is based on part 2, for some simplified LP-WUR hardware, it seems difficult to encode each sampling point in the right position, when receiving an OOK-4 based signal. Considering this situation, it is expected to use quantization modulation methods e.g., QPSK, 16QAM, 64QAM to map the samples to the existing constellation.</w:t>
      </w:r>
    </w:p>
    <w:p>
      <w:pPr>
        <w:widowControl/>
        <w:autoSpaceDE/>
        <w:autoSpaceDN/>
        <w:adjustRightInd/>
        <w:spacing w:before="120" w:after="180"/>
        <w:textAlignment w:val="auto"/>
        <w:rPr>
          <w:rFonts w:hint="default"/>
          <w:b/>
          <w:bCs/>
        </w:rPr>
      </w:pPr>
      <w:r>
        <w:rPr>
          <w:b/>
          <w:bCs/>
          <w:lang w:val="en-GB"/>
        </w:rPr>
        <w:t xml:space="preserve">Proposal </w:t>
      </w:r>
      <w:r>
        <w:rPr>
          <w:b/>
          <w:bCs/>
        </w:rPr>
        <w:t>3</w:t>
      </w:r>
      <w:r>
        <w:rPr>
          <w:b/>
          <w:bCs/>
          <w:lang w:val="en-GB"/>
        </w:rPr>
        <w:t xml:space="preserve">: </w:t>
      </w:r>
      <w:r>
        <w:rPr>
          <w:b/>
          <w:bCs/>
        </w:rPr>
        <w:t>For OOK-4, c</w:t>
      </w:r>
      <w:r>
        <w:rPr>
          <w:b/>
          <w:bCs/>
          <w:lang w:val="en-GB"/>
        </w:rPr>
        <w:t xml:space="preserve">onsider mapping frequency domain samples of OOK to </w:t>
      </w:r>
      <w:r>
        <w:rPr>
          <w:b/>
          <w:bCs/>
        </w:rPr>
        <w:t xml:space="preserve">the </w:t>
      </w:r>
      <w:r>
        <w:rPr>
          <w:b/>
          <w:bCs/>
          <w:lang w:val="en-GB"/>
        </w:rPr>
        <w:t>existing constellation, e.g., QPSK, 16QAM, 64QAM.</w:t>
      </w:r>
      <w:r>
        <w:rPr>
          <w:rFonts w:hint="eastAsia"/>
          <w:b/>
          <w:bCs/>
          <w:lang w:val="en-GB"/>
        </w:rPr>
        <w:t xml:space="preserve"> Further </w:t>
      </w:r>
      <w:r>
        <w:rPr>
          <w:rFonts w:hint="default"/>
          <w:b/>
          <w:bCs/>
        </w:rPr>
        <w:t>study the performance compared to the non-QAM mapping.</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Overlaid OFDM sequence</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tcPr>
          <w:p>
            <w:pPr>
              <w:rPr>
                <w:b/>
                <w:bCs/>
                <w:highlight w:val="green"/>
              </w:rPr>
            </w:pPr>
            <w:r>
              <w:rPr>
                <w:b/>
                <w:bCs/>
                <w:highlight w:val="green"/>
              </w:rPr>
              <w:t>Agreement</w:t>
            </w:r>
          </w:p>
          <w:p>
            <w:pPr>
              <w:jc w:val="left"/>
            </w:pPr>
            <w:r>
              <w:t>Regarding the overlaid OFDM sequence(s) of LP-WUS, consider the following options:</w:t>
            </w:r>
          </w:p>
          <w:p>
            <w:pPr>
              <w:pStyle w:val="29"/>
              <w:numPr>
                <w:ilvl w:val="0"/>
                <w:numId w:val="6"/>
              </w:numPr>
              <w:ind w:left="820" w:leftChars="200" w:hanging="420"/>
              <w:jc w:val="left"/>
              <w:rPr>
                <w:rFonts w:ascii="Times New Roman" w:hAnsi="Times New Roman"/>
                <w:szCs w:val="20"/>
              </w:rPr>
            </w:pPr>
            <w:r>
              <w:rPr>
                <w:rFonts w:ascii="Times New Roman" w:hAnsi="Times New Roman"/>
                <w:szCs w:val="20"/>
              </w:rPr>
              <w:t xml:space="preserve">Option 1: Single overlaid sequence is on each OOK </w:t>
            </w:r>
            <w:r>
              <w:rPr>
                <w:rFonts w:ascii="Times New Roman" w:hAnsi="Times New Roman"/>
                <w:color w:val="FF0000"/>
                <w:szCs w:val="20"/>
              </w:rPr>
              <w:t>‘ON’</w:t>
            </w:r>
            <w:r>
              <w:rPr>
                <w:rFonts w:ascii="Times New Roman" w:hAnsi="Times New Roman"/>
                <w:szCs w:val="20"/>
              </w:rPr>
              <w:t xml:space="preserve"> symbol or OFDM symbol duration. OFDM-based LP-WUR can obtain the whole information bits by the presence of the overlaid sequence.</w:t>
            </w:r>
          </w:p>
          <w:p>
            <w:pPr>
              <w:pStyle w:val="29"/>
              <w:numPr>
                <w:ilvl w:val="0"/>
                <w:numId w:val="6"/>
              </w:numPr>
              <w:ind w:left="820" w:leftChars="200" w:hanging="420"/>
              <w:jc w:val="left"/>
              <w:rPr>
                <w:rFonts w:ascii="Times New Roman" w:hAnsi="Times New Roman"/>
                <w:szCs w:val="20"/>
              </w:rPr>
            </w:pPr>
            <w:r>
              <w:rPr>
                <w:rFonts w:ascii="Times New Roman" w:hAnsi="Times New Roman"/>
                <w:szCs w:val="20"/>
              </w:rPr>
              <w:t>Option 1-2: The overlaid OFDM sequence is pre-determined from multiple sequences. This sequence carry NO information bits of LP-WUS. OFDM-based LP-WUR can obtain the whole information bits by the OOK ON/OFF pattern.</w:t>
            </w:r>
          </w:p>
          <w:p>
            <w:pPr>
              <w:pStyle w:val="29"/>
              <w:numPr>
                <w:ilvl w:val="0"/>
                <w:numId w:val="6"/>
              </w:numPr>
              <w:ind w:left="820" w:leftChars="200" w:hanging="420"/>
              <w:jc w:val="left"/>
              <w:rPr>
                <w:rFonts w:ascii="Times New Roman" w:hAnsi="Times New Roman"/>
                <w:szCs w:val="20"/>
              </w:rPr>
            </w:pPr>
            <w:r>
              <w:rPr>
                <w:rFonts w:ascii="Times New Roman" w:hAnsi="Times New Roman"/>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pPr>
              <w:pStyle w:val="29"/>
              <w:numPr>
                <w:ilvl w:val="0"/>
                <w:numId w:val="6"/>
              </w:numPr>
              <w:ind w:left="1219" w:leftChars="0" w:hanging="420"/>
              <w:jc w:val="left"/>
              <w:rPr>
                <w:rFonts w:ascii="Times New Roman" w:hAnsi="Times New Roman"/>
                <w:szCs w:val="20"/>
              </w:rPr>
            </w:pPr>
            <w:r>
              <w:rPr>
                <w:rFonts w:ascii="Times New Roman" w:hAnsi="Times New Roman"/>
                <w:szCs w:val="20"/>
              </w:rPr>
              <w:t xml:space="preserve">Option 2-1: The overlaid OFDM sequence(s) carry part of information bits of LP-WUS. OFDM-based LP-WUR can obtain the whole information bits by OFDM sequence(s) and location of the OFDM sequence(s)/OOK symbols. </w:t>
            </w:r>
          </w:p>
          <w:p>
            <w:pPr>
              <w:pStyle w:val="29"/>
              <w:numPr>
                <w:ilvl w:val="0"/>
                <w:numId w:val="7"/>
              </w:numPr>
              <w:ind w:left="1219" w:leftChars="0" w:hanging="420"/>
              <w:jc w:val="left"/>
              <w:rPr>
                <w:rFonts w:ascii="Times New Roman" w:hAnsi="Times New Roman"/>
                <w:szCs w:val="20"/>
              </w:rPr>
            </w:pPr>
            <w:r>
              <w:rPr>
                <w:rFonts w:ascii="Times New Roman" w:hAnsi="Times New Roman"/>
                <w:szCs w:val="20"/>
              </w:rPr>
              <w:t>Option 2-2: The overlaid OFDM sequence(s) carry all information bits of LP-WUS. OFDM-based LP-WUR can obtain the whole information bits by the overlaid OFDM sequence(s)</w:t>
            </w:r>
          </w:p>
          <w:p>
            <w:pPr>
              <w:pStyle w:val="29"/>
              <w:numPr>
                <w:ilvl w:val="0"/>
                <w:numId w:val="6"/>
              </w:numPr>
              <w:ind w:left="820" w:leftChars="200" w:hanging="420"/>
              <w:jc w:val="left"/>
              <w:rPr>
                <w:rFonts w:ascii="Times New Roman" w:hAnsi="Times New Roman"/>
                <w:szCs w:val="20"/>
              </w:rPr>
            </w:pPr>
            <w:r>
              <w:rPr>
                <w:rFonts w:ascii="Times New Roman" w:hAnsi="Times New Roman"/>
                <w:szCs w:val="20"/>
              </w:rPr>
              <w:t xml:space="preserve">Option 3: One sequence is selected from multiple candidates overlaid OFDM sequences on one or more OOK ‘ON’ symbols, and OFDM-based LP-WUR obtain LP-WUS information at least by overlaid OFDM sequence(s). </w:t>
            </w:r>
          </w:p>
          <w:p>
            <w:pPr>
              <w:pStyle w:val="29"/>
              <w:numPr>
                <w:ilvl w:val="0"/>
                <w:numId w:val="6"/>
              </w:numPr>
              <w:ind w:left="820" w:leftChars="200" w:hanging="420"/>
              <w:jc w:val="left"/>
              <w:rPr>
                <w:rFonts w:ascii="Times New Roman" w:hAnsi="Times New Roman"/>
                <w:szCs w:val="20"/>
              </w:rPr>
            </w:pPr>
            <w:r>
              <w:rPr>
                <w:rFonts w:ascii="Times New Roman" w:hAnsi="Times New Roman"/>
                <w:szCs w:val="20"/>
              </w:rPr>
              <w:t xml:space="preserve">Option 4: Use of modulated overlay sequence with constellation point: overlay sequence acting as a spreading sequence and constellation point carrying information for OFDM-based LP-WUR. </w:t>
            </w:r>
          </w:p>
          <w:p>
            <w:pPr>
              <w:numPr>
                <w:ilvl w:val="255"/>
                <w:numId w:val="0"/>
              </w:numPr>
              <w:ind w:left="0" w:firstLine="0"/>
              <w:rPr>
                <w:iCs/>
              </w:rPr>
            </w:pPr>
            <w:r>
              <w:rPr>
                <w:rFonts w:hint="eastAsia"/>
                <w:iCs/>
              </w:rPr>
              <w:t>Other options are not precluded.</w:t>
            </w:r>
          </w:p>
        </w:tc>
      </w:tr>
    </w:tbl>
    <w:p>
      <w:pPr>
        <w:widowControl/>
        <w:autoSpaceDE/>
        <w:autoSpaceDN/>
        <w:adjustRightInd/>
        <w:spacing w:before="120" w:after="180"/>
        <w:textAlignment w:val="auto"/>
      </w:pPr>
      <w:r>
        <w:rPr>
          <w:rFonts w:hint="eastAsia"/>
          <w:lang w:val="en-GB"/>
        </w:rPr>
        <w:t>S</w:t>
      </w:r>
      <w:r>
        <w:rPr>
          <w:lang w:val="en-GB"/>
        </w:rPr>
        <w:t xml:space="preserve">ome </w:t>
      </w:r>
      <w:r>
        <w:t>options about overlaid OFDM sequence are agreed in last RAN1 meeting, and the analysis are as the following:</w:t>
      </w:r>
    </w:p>
    <w:p>
      <w:pPr>
        <w:pStyle w:val="29"/>
        <w:widowControl/>
        <w:numPr>
          <w:ilvl w:val="0"/>
          <w:numId w:val="8"/>
        </w:numPr>
        <w:autoSpaceDE/>
        <w:autoSpaceDN/>
        <w:adjustRightInd/>
        <w:spacing w:before="120" w:after="180"/>
        <w:ind w:leftChars="0"/>
        <w:textAlignment w:val="auto"/>
      </w:pPr>
      <w:r>
        <w:rPr>
          <w:rFonts w:hint="eastAsia"/>
        </w:rPr>
        <w:t>Opiton1</w:t>
      </w:r>
      <w:r>
        <w:t>: the UE performs detection of only one fixed sequence</w:t>
      </w:r>
      <w:r>
        <w:rPr>
          <w:rFonts w:hint="default"/>
        </w:rPr>
        <w:t>, which is less complex and more robustness</w:t>
      </w:r>
      <w:r>
        <w:rPr>
          <w:rFonts w:hint="eastAsia"/>
        </w:rPr>
        <w:t xml:space="preserve">. </w:t>
      </w:r>
    </w:p>
    <w:p>
      <w:pPr>
        <w:pStyle w:val="29"/>
        <w:widowControl/>
        <w:numPr>
          <w:ilvl w:val="0"/>
          <w:numId w:val="8"/>
        </w:numPr>
        <w:autoSpaceDE/>
        <w:autoSpaceDN/>
        <w:adjustRightInd/>
        <w:spacing w:before="120" w:after="180"/>
        <w:ind w:leftChars="0"/>
        <w:textAlignment w:val="auto"/>
      </w:pPr>
      <w:r>
        <w:rPr>
          <w:rFonts w:hint="eastAsia"/>
        </w:rPr>
        <w:t>Option1-2</w:t>
      </w:r>
      <w:r>
        <w:t xml:space="preserve">: the </w:t>
      </w:r>
      <w:r>
        <w:rPr>
          <w:rFonts w:ascii="Times New Roman" w:hAnsi="Times New Roman"/>
          <w:szCs w:val="20"/>
        </w:rPr>
        <w:t>overlaid OFDM sequence is only used for shaping the OOK signal but not carrying information. Hence, the detection performance is worse than other options.</w:t>
      </w:r>
      <w:r>
        <w:t xml:space="preserve">  </w:t>
      </w:r>
      <w:r>
        <w:rPr>
          <w:rFonts w:hint="eastAsia"/>
        </w:rPr>
        <w:t xml:space="preserve"> </w:t>
      </w:r>
    </w:p>
    <w:p>
      <w:pPr>
        <w:pStyle w:val="29"/>
        <w:widowControl/>
        <w:numPr>
          <w:ilvl w:val="0"/>
          <w:numId w:val="8"/>
        </w:numPr>
        <w:autoSpaceDE/>
        <w:autoSpaceDN/>
        <w:adjustRightInd/>
        <w:spacing w:before="120" w:after="180"/>
        <w:ind w:leftChars="0"/>
        <w:textAlignment w:val="auto"/>
        <w:rPr>
          <w:lang w:val="en-GB"/>
        </w:rPr>
      </w:pPr>
      <w:r>
        <w:rPr>
          <w:lang w:val="en-GB"/>
        </w:rPr>
        <w:t>Option</w:t>
      </w:r>
      <w:r>
        <w:rPr>
          <w:rFonts w:hint="eastAsia"/>
        </w:rPr>
        <w:t xml:space="preserve"> 2-1</w:t>
      </w:r>
      <w:r>
        <w:rPr>
          <w:lang w:val="en-GB"/>
        </w:rPr>
        <w:t>: N bits information is divided into two parts</w:t>
      </w:r>
      <w:r>
        <w:t>. T</w:t>
      </w:r>
      <w:r>
        <w:rPr>
          <w:lang w:val="en-GB"/>
        </w:rPr>
        <w:t>he first N1 information could be carried by OOK ON-OFF pattern</w:t>
      </w:r>
      <w:r>
        <w:t xml:space="preserve">, </w:t>
      </w:r>
      <w:r>
        <w:rPr>
          <w:lang w:val="en-GB"/>
        </w:rPr>
        <w:t>the other N-N bit information can</w:t>
      </w:r>
      <w:r>
        <w:t xml:space="preserve"> be</w:t>
      </w:r>
      <w:r>
        <w:rPr>
          <w:lang w:val="en-GB"/>
        </w:rPr>
        <w:t xml:space="preserve"> carried on OFDM sequence overlaid on OOK</w:t>
      </w:r>
      <w:r>
        <w:t xml:space="preserve"> ‘</w:t>
      </w:r>
      <w:r>
        <w:rPr>
          <w:lang w:val="en-GB"/>
        </w:rPr>
        <w:t>ON</w:t>
      </w:r>
      <w:r>
        <w:t xml:space="preserve">’ </w:t>
      </w:r>
      <w:r>
        <w:rPr>
          <w:lang w:val="en-GB"/>
        </w:rPr>
        <w:t>chip</w:t>
      </w:r>
      <w:r>
        <w:t>.</w:t>
      </w:r>
      <w:r>
        <w:rPr>
          <w:lang w:val="en-GB"/>
        </w:rPr>
        <w:t xml:space="preserve"> The advantage of this method is OFDM-based WUR can early terminate the LP-WUS information than Option 2-2. However, to receive entire information of LP-WUS, the N-N</w:t>
      </w:r>
      <w:r>
        <w:t>1</w:t>
      </w:r>
      <w:r>
        <w:rPr>
          <w:lang w:val="en-GB"/>
        </w:rPr>
        <w:t xml:space="preserve"> bit information represent by OOK ON-OFF pattern also need to be detected via envelope detection which may increase the complexity of OFDM based LP-WUR</w:t>
      </w:r>
      <w:r>
        <w:t xml:space="preserve">. In addition, this option may cause inconsistent detection performance among different information bits. </w:t>
      </w:r>
    </w:p>
    <w:p>
      <w:pPr>
        <w:pStyle w:val="29"/>
        <w:widowControl/>
        <w:numPr>
          <w:ilvl w:val="0"/>
          <w:numId w:val="8"/>
        </w:numPr>
        <w:autoSpaceDE/>
        <w:autoSpaceDN/>
        <w:adjustRightInd/>
        <w:spacing w:before="120" w:after="180"/>
        <w:ind w:leftChars="0"/>
        <w:textAlignment w:val="auto"/>
        <w:rPr>
          <w:lang w:val="en-GB"/>
        </w:rPr>
      </w:pPr>
      <w:r>
        <w:rPr>
          <w:lang w:val="en-GB"/>
        </w:rPr>
        <w:t>Option 2</w:t>
      </w:r>
      <w:r>
        <w:rPr>
          <w:rFonts w:hint="eastAsia"/>
        </w:rPr>
        <w:t>-2</w:t>
      </w:r>
      <w:r>
        <w:rPr>
          <w:lang w:val="en-GB"/>
        </w:rPr>
        <w:t xml:space="preserve">: compared with </w:t>
      </w:r>
      <w:r>
        <w:rPr>
          <w:rFonts w:hint="eastAsia"/>
        </w:rPr>
        <w:t xml:space="preserve">Option 2-1, </w:t>
      </w:r>
      <w:r>
        <w:t>t</w:t>
      </w:r>
      <w:r>
        <w:rPr>
          <w:rFonts w:hint="eastAsia"/>
        </w:rPr>
        <w:t xml:space="preserve">he </w:t>
      </w:r>
      <w:r>
        <w:rPr>
          <w:lang w:val="en-GB"/>
        </w:rPr>
        <w:t>OFDM based LP-WUR doesn’t need to implement envelope detection</w:t>
      </w:r>
      <w:r>
        <w:t xml:space="preserve"> and </w:t>
      </w:r>
      <w:r>
        <w:rPr>
          <w:lang w:val="en-GB"/>
        </w:rPr>
        <w:t>the detection complexity is lower than Option</w:t>
      </w:r>
      <w:r>
        <w:rPr>
          <w:rFonts w:hint="eastAsia"/>
        </w:rPr>
        <w:t xml:space="preserve"> 2-1</w:t>
      </w:r>
      <w:r>
        <w:rPr>
          <w:lang w:val="en-GB"/>
        </w:rPr>
        <w:t>.</w:t>
      </w:r>
      <w:r>
        <w:t xml:space="preserve"> </w:t>
      </w:r>
      <w:r>
        <w:rPr>
          <w:lang w:val="en-GB"/>
        </w:rPr>
        <w:t>All information bits can be carried on OFDM sequence overlaid on OOK</w:t>
      </w:r>
      <w:r>
        <w:t xml:space="preserve"> ‘</w:t>
      </w:r>
      <w:r>
        <w:rPr>
          <w:lang w:val="en-GB"/>
        </w:rPr>
        <w:t>ON</w:t>
      </w:r>
      <w:r>
        <w:t>’</w:t>
      </w:r>
      <w:r>
        <w:rPr>
          <w:lang w:val="en-GB"/>
        </w:rPr>
        <w:t xml:space="preserve"> chip without represent by OOK ON-OFF pattern</w:t>
      </w:r>
      <w:r>
        <w:rPr>
          <w:rFonts w:hint="eastAsia"/>
          <w:lang w:val="en-GB"/>
        </w:rPr>
        <w:t>.</w:t>
      </w:r>
    </w:p>
    <w:p>
      <w:pPr>
        <w:pStyle w:val="29"/>
        <w:widowControl/>
        <w:numPr>
          <w:ilvl w:val="0"/>
          <w:numId w:val="8"/>
        </w:numPr>
        <w:autoSpaceDE/>
        <w:autoSpaceDN/>
        <w:adjustRightInd/>
        <w:spacing w:before="120" w:after="180"/>
        <w:ind w:leftChars="0"/>
        <w:textAlignment w:val="auto"/>
      </w:pPr>
      <w:r>
        <w:rPr>
          <w:rFonts w:hint="eastAsia"/>
        </w:rPr>
        <w:t>Option 3</w:t>
      </w:r>
      <w:r>
        <w:t xml:space="preserve">: one sequence carries more than 1 bit, it can achieve </w:t>
      </w:r>
      <w:r>
        <w:rPr>
          <w:rFonts w:hint="eastAsia"/>
          <w:lang w:val="en-GB"/>
        </w:rPr>
        <w:t>early termination</w:t>
      </w:r>
      <w:r>
        <w:rPr>
          <w:lang w:val="en-GB"/>
        </w:rPr>
        <w:t xml:space="preserve"> than Option 2-2 and the detection complexity is smaller than Option 2-1.</w:t>
      </w:r>
    </w:p>
    <w:p>
      <w:pPr>
        <w:pStyle w:val="29"/>
        <w:widowControl/>
        <w:numPr>
          <w:ilvl w:val="0"/>
          <w:numId w:val="8"/>
        </w:numPr>
        <w:autoSpaceDE/>
        <w:autoSpaceDN/>
        <w:adjustRightInd/>
        <w:spacing w:before="120" w:after="180"/>
        <w:ind w:leftChars="0"/>
        <w:textAlignment w:val="auto"/>
        <w:rPr>
          <w:lang w:val="en-GB"/>
        </w:rPr>
      </w:pPr>
      <w:r>
        <w:rPr>
          <w:rFonts w:hint="eastAsia"/>
        </w:rPr>
        <w:t>Option 4</w:t>
      </w:r>
      <w:r>
        <w:rPr>
          <w:rFonts w:hint="eastAsia" w:eastAsiaTheme="minorEastAsia"/>
        </w:rPr>
        <w:t>:</w:t>
      </w:r>
      <w:r>
        <w:rPr>
          <w:rFonts w:eastAsiaTheme="minorEastAsia"/>
        </w:rPr>
        <w:t xml:space="preserve"> </w:t>
      </w:r>
      <w:r>
        <w:rPr>
          <w:rFonts w:hint="eastAsia" w:eastAsiaTheme="minorEastAsia"/>
        </w:rPr>
        <w:t>coherent</w:t>
      </w:r>
      <w:r>
        <w:rPr>
          <w:rFonts w:eastAsiaTheme="minorEastAsia"/>
        </w:rPr>
        <w:t xml:space="preserve"> detection is need to be implemented by LP-WUR</w:t>
      </w:r>
      <w:r>
        <w:rPr>
          <w:rFonts w:hint="eastAsia"/>
        </w:rPr>
        <w:t>.</w:t>
      </w:r>
      <w:r>
        <w:t xml:space="preserve"> In addition, pilot signal may also be need in this detection method</w:t>
      </w:r>
    </w:p>
    <w:p>
      <w:pPr>
        <w:widowControl/>
        <w:autoSpaceDE/>
        <w:autoSpaceDN/>
        <w:adjustRightInd/>
        <w:spacing w:before="120" w:after="180"/>
        <w:textAlignment w:val="auto"/>
      </w:pPr>
      <w:r>
        <w:rPr>
          <w:rFonts w:hint="eastAsia"/>
        </w:rPr>
        <w:t>Taking into account the performance, implementation complexity,</w:t>
      </w:r>
      <w:r>
        <w:t xml:space="preserve"> if one sequence only carries 1 bit information, Option 1 can be adopted, If one sequence carry more than one 1 bits information, Option 3 can be adopted to achieve early termination.</w:t>
      </w:r>
    </w:p>
    <w:p>
      <w:pPr>
        <w:widowControl/>
        <w:autoSpaceDE/>
        <w:autoSpaceDN/>
        <w:adjustRightInd/>
        <w:spacing w:before="120" w:after="180"/>
        <w:textAlignment w:val="auto"/>
        <w:rPr>
          <w:b/>
          <w:bCs/>
        </w:rPr>
      </w:pPr>
      <w:r>
        <w:rPr>
          <w:b/>
          <w:bCs/>
        </w:rPr>
        <w:t xml:space="preserve">Proposal 4: Support </w:t>
      </w:r>
      <w:r>
        <w:rPr>
          <w:rFonts w:hint="eastAsia"/>
          <w:b/>
          <w:bCs/>
        </w:rPr>
        <w:t xml:space="preserve">Option </w:t>
      </w:r>
      <w:r>
        <w:rPr>
          <w:b/>
          <w:bCs/>
        </w:rPr>
        <w:t>1</w:t>
      </w:r>
      <w:r>
        <w:rPr>
          <w:rFonts w:hint="eastAsia"/>
          <w:b/>
          <w:bCs/>
        </w:rPr>
        <w:t xml:space="preserve"> and Option 3 </w:t>
      </w:r>
      <w:r>
        <w:rPr>
          <w:b/>
          <w:bCs/>
        </w:rPr>
        <w:t xml:space="preserve">as overlaid OFDM sequence(s) of LP-WUS. </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LP-WUS structure design</w:t>
      </w:r>
    </w:p>
    <w:p>
      <w:pPr>
        <w:pStyle w:val="4"/>
        <w:numPr>
          <w:ilvl w:val="2"/>
          <w:numId w:val="2"/>
        </w:numPr>
        <w:rPr>
          <w:lang w:val="en-GB"/>
        </w:rPr>
      </w:pPr>
      <w:r>
        <w:rPr>
          <w:lang w:val="en-GB"/>
        </w:rPr>
        <w:t>T</w:t>
      </w:r>
      <w:r>
        <w:rPr>
          <w:rFonts w:hint="eastAsia"/>
          <w:lang w:val="en-GB"/>
        </w:rPr>
        <w:t>arget</w:t>
      </w:r>
      <w:r>
        <w:rPr>
          <w:lang w:val="en-GB"/>
        </w:rPr>
        <w:t xml:space="preserve"> SINR</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tcPr>
          <w:p>
            <w:pPr>
              <w:rPr>
                <w:b/>
                <w:bCs/>
                <w:lang w:eastAsia="zh-CN"/>
              </w:rPr>
            </w:pPr>
            <w:r>
              <w:rPr>
                <w:b/>
                <w:bCs/>
                <w:lang w:eastAsia="zh-CN"/>
              </w:rPr>
              <w:t xml:space="preserve">Conclusion: </w:t>
            </w:r>
          </w:p>
          <w:p>
            <w:pPr>
              <w:rPr>
                <w:lang w:eastAsia="zh-CN"/>
              </w:rPr>
            </w:pPr>
            <w:r>
              <w:rPr>
                <w:lang w:eastAsia="zh-CN"/>
              </w:rPr>
              <w:t xml:space="preserve">For calibration purposes, companies are encouraged to report the SNR to achieve the coverage of PUSCH for message3, at least with the following assumptions: </w:t>
            </w:r>
          </w:p>
          <w:p>
            <w:pPr>
              <w:widowControl/>
              <w:numPr>
                <w:ilvl w:val="0"/>
                <w:numId w:val="9"/>
              </w:numPr>
              <w:autoSpaceDE/>
              <w:autoSpaceDN/>
              <w:adjustRightInd/>
              <w:jc w:val="left"/>
              <w:textAlignment w:val="auto"/>
              <w:rPr>
                <w:lang w:eastAsia="zh-CN"/>
              </w:rPr>
            </w:pPr>
            <w:r>
              <w:rPr>
                <w:lang w:eastAsia="zh-CN"/>
              </w:rPr>
              <w:t>Carrier frequency: 2.6 GHz</w:t>
            </w:r>
          </w:p>
          <w:p>
            <w:pPr>
              <w:widowControl/>
              <w:numPr>
                <w:ilvl w:val="0"/>
                <w:numId w:val="9"/>
              </w:numPr>
              <w:autoSpaceDE/>
              <w:autoSpaceDN/>
              <w:adjustRightInd/>
              <w:jc w:val="left"/>
              <w:textAlignment w:val="auto"/>
              <w:rPr>
                <w:lang w:eastAsia="zh-CN"/>
              </w:rPr>
            </w:pPr>
            <w:r>
              <w:rPr>
                <w:lang w:eastAsia="zh-CN"/>
              </w:rPr>
              <w:t>The number of Tx chains: 1</w:t>
            </w:r>
          </w:p>
          <w:p>
            <w:pPr>
              <w:widowControl/>
              <w:numPr>
                <w:ilvl w:val="0"/>
                <w:numId w:val="9"/>
              </w:numPr>
              <w:autoSpaceDE/>
              <w:autoSpaceDN/>
              <w:adjustRightInd/>
              <w:jc w:val="left"/>
              <w:textAlignment w:val="auto"/>
              <w:rPr>
                <w:lang w:eastAsia="zh-CN"/>
              </w:rPr>
            </w:pPr>
            <w:r>
              <w:rPr>
                <w:lang w:eastAsia="zh-CN"/>
              </w:rPr>
              <w:t>MIL of MSG 3: use the average one in R17 coverage, i.e.,153.51 dB for non-redcap UE</w:t>
            </w:r>
          </w:p>
          <w:p>
            <w:pPr>
              <w:widowControl/>
              <w:numPr>
                <w:ilvl w:val="0"/>
                <w:numId w:val="9"/>
              </w:numPr>
              <w:autoSpaceDE/>
              <w:autoSpaceDN/>
              <w:adjustRightInd/>
              <w:jc w:val="left"/>
              <w:textAlignment w:val="auto"/>
              <w:rPr>
                <w:lang w:eastAsia="zh-CN"/>
              </w:rPr>
            </w:pPr>
            <w:r>
              <w:rPr>
                <w:lang w:eastAsia="zh-CN"/>
              </w:rPr>
              <w:t>Transmit antenna gain correction factors for WUS: up to company report</w:t>
            </w:r>
          </w:p>
          <w:p>
            <w:pPr>
              <w:widowControl/>
              <w:numPr>
                <w:ilvl w:val="0"/>
                <w:numId w:val="9"/>
              </w:numPr>
              <w:autoSpaceDE/>
              <w:autoSpaceDN/>
              <w:adjustRightInd/>
              <w:jc w:val="left"/>
              <w:textAlignment w:val="auto"/>
              <w:rPr>
                <w:lang w:val="en-US"/>
              </w:rPr>
            </w:pPr>
            <w:r>
              <w:rPr>
                <w:lang w:eastAsia="zh-CN"/>
              </w:rPr>
              <w:t>Noise Figure: All three values +2dB, +5dB, +8dB on top of NF of MR (7dB) are to be reported, SNR for different assumptions on NF are determined separately</w:t>
            </w:r>
          </w:p>
        </w:tc>
      </w:tr>
    </w:tbl>
    <w:p>
      <w:pPr>
        <w:rPr>
          <w:lang w:val="en-GB"/>
        </w:rPr>
      </w:pPr>
    </w:p>
    <w:p>
      <w:pPr>
        <w:rPr>
          <w:rFonts w:hint="default"/>
        </w:rPr>
      </w:pPr>
      <w:r>
        <w:rPr>
          <w:rFonts w:hint="eastAsia"/>
          <w:lang w:val="en-GB"/>
        </w:rPr>
        <w:t>A</w:t>
      </w:r>
      <w:r>
        <w:rPr>
          <w:lang w:val="en-GB"/>
        </w:rPr>
        <w:t xml:space="preserve">ccording to the conclusion on target SINR of LP-WUS made in last RAN1 meeting, we observe that the required SINR of LP-WUS with the assumption of 1 Tx chain is </w:t>
      </w:r>
      <w:r>
        <w:t>5.58</w:t>
      </w:r>
      <w:r>
        <w:rPr>
          <w:lang w:val="en-GB"/>
        </w:rPr>
        <w:t xml:space="preserve"> dB for OOK-based LP-WUR. The detailed link budget can be found in Annex A.1.</w:t>
      </w:r>
      <w:r>
        <w:t xml:space="preserve"> Note receiver noise figure 12dB (+5dB on top of NF of MR) is assumed. </w:t>
      </w:r>
    </w:p>
    <w:p>
      <w:pPr>
        <w:widowControl/>
        <w:numPr>
          <w:ilvl w:val="1"/>
          <w:numId w:val="2"/>
        </w:numPr>
        <w:autoSpaceDE/>
        <w:autoSpaceDN/>
        <w:adjustRightInd/>
        <w:spacing w:before="120" w:after="180"/>
        <w:ind w:left="360" w:hanging="360"/>
        <w:jc w:val="left"/>
        <w:textAlignment w:val="auto"/>
        <w:rPr>
          <w:rFonts w:ascii="Times New Roman" w:hAnsi="Times New Roman" w:eastAsia="宋体"/>
          <w:i/>
          <w:iCs/>
          <w:kern w:val="0"/>
          <w:sz w:val="28"/>
          <w:szCs w:val="28"/>
          <w:lang w:val="en-GB"/>
        </w:rPr>
      </w:pPr>
      <w:r>
        <w:rPr>
          <w:b/>
          <w:bCs/>
        </w:rPr>
        <w:t xml:space="preserve">Proposal 5: The target SINR of OOK-based LP-WUS to achieve the coverage of PUSCH for message3 is 5.58 dB. </w:t>
      </w:r>
    </w:p>
    <w:p>
      <w:pPr>
        <w:pStyle w:val="4"/>
        <w:numPr>
          <w:ilvl w:val="2"/>
          <w:numId w:val="2"/>
        </w:numPr>
        <w:rPr>
          <w:lang w:val="en-GB"/>
        </w:rPr>
      </w:pPr>
      <w:r>
        <w:rPr>
          <w:lang w:val="en-GB"/>
        </w:rPr>
        <w:t>Necessity of preamble</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tcPr>
          <w:p>
            <w:pPr>
              <w:numPr>
                <w:ilvl w:val="0"/>
                <w:numId w:val="9"/>
              </w:numPr>
              <w:rPr>
                <w:b/>
                <w:bCs/>
                <w:highlight w:val="green"/>
              </w:rPr>
            </w:pPr>
            <w:r>
              <w:rPr>
                <w:b/>
                <w:bCs/>
                <w:highlight w:val="green"/>
              </w:rPr>
              <w:t>Agreement</w:t>
            </w:r>
          </w:p>
          <w:p>
            <w:pPr>
              <w:numPr>
                <w:ilvl w:val="0"/>
                <w:numId w:val="9"/>
              </w:numPr>
            </w:pPr>
            <w:r>
              <w:t xml:space="preserve">For frequency error evaluation purpose, the following two options for residual </w:t>
            </w:r>
            <w:r>
              <w:rPr>
                <w:rFonts w:hint="eastAsia"/>
              </w:rPr>
              <w:t>time</w:t>
            </w:r>
            <w:r>
              <w:t xml:space="preserve"> error are considered:</w:t>
            </w:r>
          </w:p>
          <w:p>
            <w:pPr>
              <w:numPr>
                <w:ilvl w:val="0"/>
                <w:numId w:val="9"/>
              </w:numPr>
            </w:pPr>
            <w:r>
              <w:t>Option 1: The maximum frequency error (Fe) of oscillator is assumed, companies report Fe value and the applied LP-WUR type.</w:t>
            </w:r>
          </w:p>
          <w:p>
            <w:pPr>
              <w:numPr>
                <w:ilvl w:val="0"/>
                <w:numId w:val="9"/>
              </w:numPr>
              <w:rPr>
                <w:iCs/>
              </w:rPr>
            </w:pPr>
            <w:r>
              <w:t>Option 2: The residual frequency error (Fr) after frequency error correction by LR or after assistance from MR is assumed, companies report Fr value, how to achieve it and the applied LP-WUR type.</w:t>
            </w:r>
          </w:p>
        </w:tc>
      </w:tr>
    </w:tbl>
    <w:p>
      <w:pPr>
        <w:numPr>
          <w:ilvl w:val="255"/>
          <w:numId w:val="0"/>
        </w:numPr>
        <w:rPr>
          <w:lang w:val="en-GB"/>
        </w:rPr>
      </w:pPr>
    </w:p>
    <w:p>
      <w:pPr>
        <w:widowControl/>
        <w:autoSpaceDE/>
        <w:autoSpaceDN/>
        <w:adjustRightInd/>
        <w:spacing w:before="120" w:after="180"/>
        <w:textAlignment w:val="auto"/>
      </w:pPr>
      <w:r>
        <w:rPr>
          <w:rFonts w:hint="eastAsia"/>
        </w:rPr>
        <w:t>According to the agreement of last meeting, when discussing the necessity of preamble, both two options of time error need to be considered.</w:t>
      </w:r>
    </w:p>
    <w:p>
      <w:pPr>
        <w:widowControl/>
        <w:autoSpaceDE/>
        <w:autoSpaceDN/>
        <w:adjustRightInd/>
        <w:spacing w:before="120" w:after="180"/>
        <w:textAlignment w:val="auto"/>
        <w:rPr>
          <w:rFonts w:eastAsia="微软雅黑"/>
          <w:bCs/>
          <w:iCs/>
        </w:rPr>
      </w:pPr>
      <w:r>
        <w:rPr>
          <w:rFonts w:hint="eastAsia"/>
        </w:rPr>
        <w:t xml:space="preserve">For </w:t>
      </w:r>
      <w:r>
        <w:t xml:space="preserve">Option 1, </w:t>
      </w:r>
      <w:r>
        <w:rPr>
          <w:rFonts w:hint="eastAsia"/>
        </w:rPr>
        <w:t>the LR only rel</w:t>
      </w:r>
      <w:r>
        <w:rPr>
          <w:rFonts w:hint="default"/>
        </w:rPr>
        <w:t>ies on</w:t>
      </w:r>
      <w:r>
        <w:rPr>
          <w:rFonts w:hint="eastAsia"/>
        </w:rPr>
        <w:t xml:space="preserve"> the LP-SS to correct the frequency error without MR assistance. According to TR38.869 </w:t>
      </w:r>
      <w:r>
        <w:t>Table 6.2-4</w:t>
      </w:r>
      <w:r>
        <w:rPr>
          <w:rFonts w:hint="eastAsia"/>
        </w:rPr>
        <w:t xml:space="preserve">, in the worst case, </w:t>
      </w:r>
      <w:r>
        <w:rPr>
          <w:rFonts w:eastAsia="微软雅黑"/>
          <w:bCs/>
          <w:iCs/>
        </w:rPr>
        <w:t xml:space="preserve">it </w:t>
      </w:r>
      <w:r>
        <w:rPr>
          <w:rFonts w:hint="eastAsia" w:eastAsia="微软雅黑"/>
          <w:bCs/>
          <w:iCs/>
        </w:rPr>
        <w:t>should apply the</w:t>
      </w:r>
      <w:r>
        <w:rPr>
          <w:rFonts w:eastAsia="微软雅黑"/>
          <w:bCs/>
          <w:iCs/>
        </w:rPr>
        <w:t xml:space="preserve"> linear region</w:t>
      </w:r>
      <w:r>
        <w:rPr>
          <w:rFonts w:hint="eastAsia"/>
        </w:rPr>
        <w:t xml:space="preserve">, </w:t>
      </w:r>
      <w:r>
        <w:rPr>
          <w:rFonts w:eastAsia="微软雅黑"/>
          <w:bCs/>
          <w:iCs/>
        </w:rPr>
        <w:t xml:space="preserve">ΔT = Fe*T, </w:t>
      </w:r>
      <w:r>
        <w:rPr>
          <w:rFonts w:hint="eastAsia"/>
        </w:rPr>
        <w:t xml:space="preserve">the maximum </w:t>
      </w:r>
      <w:r>
        <w:t>frequency</w:t>
      </w:r>
      <w:r>
        <w:rPr>
          <w:rFonts w:hint="eastAsia"/>
        </w:rPr>
        <w:t xml:space="preserve"> error (Fe) is 200ppm. In this situation, when T=320ms, the </w:t>
      </w:r>
      <w:r>
        <w:rPr>
          <w:rFonts w:eastAsia="微软雅黑"/>
          <w:bCs/>
          <w:iCs/>
        </w:rPr>
        <w:t>ΔT</w:t>
      </w:r>
      <w:r>
        <w:rPr>
          <w:rFonts w:hint="eastAsia" w:eastAsia="微软雅黑"/>
          <w:bCs/>
          <w:iCs/>
        </w:rPr>
        <w:t xml:space="preserve"> is nearly to 64us which is too large to resist the time error. Therefore, the preamble is needed to help </w:t>
      </w:r>
      <w:r>
        <w:rPr>
          <w:rFonts w:eastAsia="微软雅黑"/>
          <w:bCs/>
          <w:iCs/>
        </w:rPr>
        <w:t>synchronize</w:t>
      </w:r>
      <w:r>
        <w:rPr>
          <w:rFonts w:hint="eastAsia" w:eastAsia="微软雅黑"/>
          <w:bCs/>
          <w:iCs/>
        </w:rPr>
        <w:t xml:space="preserve"> the LP-WUR to NR to reduce the impact of time error.</w:t>
      </w:r>
    </w:p>
    <w:p>
      <w:pPr>
        <w:widowControl/>
        <w:autoSpaceDE/>
        <w:autoSpaceDN/>
        <w:adjustRightInd/>
        <w:spacing w:before="120" w:after="180"/>
        <w:textAlignment w:val="auto"/>
        <w:rPr>
          <w:lang w:val="en-GB"/>
        </w:rPr>
      </w:pPr>
      <w:r>
        <w:rPr>
          <w:rFonts w:hint="eastAsia" w:eastAsia="微软雅黑"/>
          <w:bCs/>
          <w:iCs/>
        </w:rPr>
        <w:t>For Option 2, the LR</w:t>
      </w:r>
      <w:r>
        <w:rPr>
          <w:rFonts w:hint="eastAsia"/>
        </w:rPr>
        <w:t xml:space="preserve"> </w:t>
      </w:r>
      <w:r>
        <w:rPr>
          <w:lang w:val="en-GB"/>
        </w:rPr>
        <w:t>relies on LP-SS to obtain synchronization for time calibration</w:t>
      </w:r>
      <w:r>
        <w:rPr>
          <w:rFonts w:hint="eastAsia"/>
        </w:rPr>
        <w:t xml:space="preserve"> with MR </w:t>
      </w:r>
      <w:r>
        <w:t>assistant</w:t>
      </w:r>
      <w:r>
        <w:rPr>
          <w:rFonts w:hint="eastAsia"/>
        </w:rPr>
        <w:t>.</w:t>
      </w:r>
      <w:r>
        <w:t xml:space="preserve"> </w:t>
      </w:r>
      <w:r>
        <w:rPr>
          <w:rFonts w:hint="eastAsia"/>
        </w:rPr>
        <w:t xml:space="preserve">In this situation the </w:t>
      </w:r>
      <w:r>
        <w:t>residual frequency error (Fr)</w:t>
      </w:r>
      <w:r>
        <w:rPr>
          <w:rFonts w:hint="eastAsia"/>
        </w:rPr>
        <w:t xml:space="preserve"> could be corrected by LR </w:t>
      </w:r>
      <w:r>
        <w:t>and</w:t>
      </w:r>
      <w:r>
        <w:rPr>
          <w:rFonts w:hint="eastAsia"/>
        </w:rPr>
        <w:t xml:space="preserve"> MR, it could apply the</w:t>
      </w:r>
      <w:r>
        <w:rPr>
          <w:lang w:val="en-GB"/>
        </w:rPr>
        <w:t xml:space="preserve"> transition region (TR38.869 section 6.2.3 model for time-frequency impairment) model as </w:t>
      </w:r>
      <w:r>
        <w:rPr>
          <w:rFonts w:hint="eastAsia"/>
        </w:rPr>
        <w:t xml:space="preserve">an </w:t>
      </w:r>
      <w:r>
        <w:rPr>
          <w:lang w:val="en-GB"/>
        </w:rPr>
        <w:t>example, i.e., Te= ΔT+ Tr = Fr*T ±0.5 * F’ *T2 + Tr</w:t>
      </w:r>
      <w:r>
        <w:t>. If</w:t>
      </w:r>
      <w:r>
        <w:rPr>
          <w:lang w:val="en-GB"/>
        </w:rPr>
        <w:t xml:space="preserve"> Fr=50-200ppm, T=320ms</w:t>
      </w:r>
      <w:r>
        <w:rPr>
          <w:rFonts w:hint="eastAsia"/>
          <w:lang w:val="en-GB"/>
        </w:rPr>
        <w:t>,</w:t>
      </w:r>
      <w:r>
        <w:rPr>
          <w:lang w:val="en-GB"/>
        </w:rPr>
        <w:t xml:space="preserve"> Tr=~ 0 (remaining residual time error after each LP-SS time synchronization is ideal), F’=0.1ppm/s</w:t>
      </w:r>
      <w:r>
        <w:t xml:space="preserve">, </w:t>
      </w:r>
      <w:r>
        <w:rPr>
          <w:lang w:val="en-GB"/>
        </w:rPr>
        <w:t>it can be derived that the time error for 320ms LP-SS is around 7-20us. According to the link-performance study</w:t>
      </w:r>
      <w:r>
        <w:t xml:space="preserve"> in TR38.869</w:t>
      </w:r>
      <w:r>
        <w:rPr>
          <w:lang w:val="en-GB"/>
        </w:rPr>
        <w:t>, such</w:t>
      </w:r>
      <w:r>
        <w:rPr>
          <w:rFonts w:hint="eastAsia"/>
        </w:rPr>
        <w:t xml:space="preserve"> a</w:t>
      </w:r>
      <w:r>
        <w:rPr>
          <w:lang w:val="en-GB"/>
        </w:rPr>
        <w:t xml:space="preserve"> large time error has</w:t>
      </w:r>
      <w:r>
        <w:rPr>
          <w:rFonts w:hint="eastAsia"/>
        </w:rPr>
        <w:t xml:space="preserve"> a</w:t>
      </w:r>
      <w:r>
        <w:rPr>
          <w:lang w:val="en-GB"/>
        </w:rPr>
        <w:t xml:space="preserve"> big impact </w:t>
      </w:r>
      <w:r>
        <w:rPr>
          <w:rFonts w:hint="eastAsia"/>
        </w:rPr>
        <w:t>on</w:t>
      </w:r>
      <w:r>
        <w:rPr>
          <w:lang w:val="en-GB"/>
        </w:rPr>
        <w:t xml:space="preserve"> the link performance, thus the preamble part is necessary for LP-WUS detection to tolerate the time error. </w:t>
      </w:r>
    </w:p>
    <w:p>
      <w:pPr>
        <w:widowControl/>
        <w:autoSpaceDE/>
        <w:autoSpaceDN/>
        <w:adjustRightInd/>
        <w:spacing w:before="120" w:after="180"/>
        <w:textAlignment w:val="auto"/>
        <w:rPr>
          <w:lang w:val="en-GB"/>
        </w:rPr>
      </w:pPr>
      <w:r>
        <w:rPr>
          <w:lang w:val="en-GB"/>
        </w:rPr>
        <w:t xml:space="preserve">There could be some </w:t>
      </w:r>
      <w:r>
        <w:rPr>
          <w:rFonts w:hint="eastAsia"/>
          <w:lang w:val="en-GB"/>
        </w:rPr>
        <w:t>improvements</w:t>
      </w:r>
      <w:r>
        <w:rPr>
          <w:lang w:val="en-GB"/>
        </w:rPr>
        <w:t xml:space="preserve"> to reduce time error, one possibility is to reduce Fr, which requires frequency correction for the LP-SS.</w:t>
      </w:r>
      <w:r>
        <w:t xml:space="preserve"> However,</w:t>
      </w:r>
      <w:r>
        <w:rPr>
          <w:lang w:val="en-GB"/>
        </w:rPr>
        <w:t xml:space="preserve"> it is </w:t>
      </w:r>
      <w:r>
        <w:t xml:space="preserve">not easy </w:t>
      </w:r>
      <w:r>
        <w:rPr>
          <w:lang w:val="en-GB"/>
        </w:rPr>
        <w:t xml:space="preserve">for OOK-based LP-WUR </w:t>
      </w:r>
      <w:r>
        <w:t xml:space="preserve">with lower power consumption </w:t>
      </w:r>
      <w:r>
        <w:rPr>
          <w:lang w:val="en-GB"/>
        </w:rPr>
        <w:t xml:space="preserve">to correct the frequency error </w:t>
      </w:r>
      <w:r>
        <w:t>with the existing OOK based receiver implementation</w:t>
      </w:r>
      <w:r>
        <w:rPr>
          <w:lang w:val="en-GB"/>
        </w:rPr>
        <w:t xml:space="preserve">. </w:t>
      </w:r>
    </w:p>
    <w:p>
      <w:pPr>
        <w:rPr>
          <w:lang w:val="en-GB"/>
        </w:rPr>
      </w:pPr>
      <w:r>
        <w:rPr>
          <w:rFonts w:hint="eastAsia"/>
          <w:lang w:val="en-GB"/>
        </w:rPr>
        <w:t>An improvement to reduce the frequency error (Fr) can be achieved with the assistance of a MR when the device is awakened. Assuming a paging rate of 1% per UE and an i-DRX cycle of 1.28 seconds, a frequency drift of 0.1 ppm/s over a 128-second period would result in a frequency error of 12.8 ppm. This, in turn, could cause a time error of approximately 4</w:t>
      </w:r>
      <w:r>
        <w:t xml:space="preserve"> ~ </w:t>
      </w:r>
      <w:r>
        <w:rPr>
          <w:rFonts w:hint="eastAsia"/>
          <w:lang w:val="en-GB"/>
        </w:rPr>
        <w:t xml:space="preserve">5 </w:t>
      </w:r>
      <w:r>
        <w:t>us</w:t>
      </w:r>
      <w:r>
        <w:rPr>
          <w:rFonts w:hint="eastAsia"/>
          <w:lang w:val="en-GB"/>
        </w:rPr>
        <w:t>.</w:t>
      </w:r>
    </w:p>
    <w:p>
      <w:pPr>
        <w:rPr>
          <w:lang w:val="en-GB"/>
        </w:rPr>
      </w:pPr>
    </w:p>
    <w:p>
      <w:r>
        <w:rPr>
          <w:rFonts w:hint="default"/>
        </w:rPr>
        <w:t>N</w:t>
      </w:r>
      <w:r>
        <w:rPr>
          <w:rFonts w:hint="eastAsia"/>
        </w:rPr>
        <w:t xml:space="preserve">o matter option 1 or option2, </w:t>
      </w:r>
      <w:r>
        <w:t>in order to reduce the specification effort, the preamble can reuse the sequence design of LP-SS.</w:t>
      </w:r>
    </w:p>
    <w:p>
      <w:pPr>
        <w:widowControl/>
        <w:autoSpaceDE/>
        <w:autoSpaceDN/>
        <w:adjustRightInd/>
        <w:spacing w:before="120" w:after="180"/>
        <w:textAlignment w:val="auto"/>
      </w:pPr>
      <w:r>
        <w:rPr>
          <w:b/>
          <w:bCs/>
          <w:lang w:val="en-GB"/>
        </w:rPr>
        <w:t xml:space="preserve">Proposal </w:t>
      </w:r>
      <w:r>
        <w:rPr>
          <w:b/>
          <w:bCs/>
        </w:rPr>
        <w:t>6</w:t>
      </w:r>
      <w:r>
        <w:rPr>
          <w:b/>
          <w:bCs/>
          <w:lang w:val="en-GB"/>
        </w:rPr>
        <w:t xml:space="preserve">: Preamble is </w:t>
      </w:r>
      <w:r>
        <w:rPr>
          <w:b/>
          <w:bCs/>
        </w:rPr>
        <w:t xml:space="preserve">needed </w:t>
      </w:r>
      <w:r>
        <w:rPr>
          <w:b/>
          <w:bCs/>
          <w:lang w:val="en-GB"/>
        </w:rPr>
        <w:t xml:space="preserve">for LP-WUS to </w:t>
      </w:r>
      <w:r>
        <w:rPr>
          <w:rFonts w:ascii="Times New Roman" w:hAnsi="Times New Roman" w:eastAsia="宋体" w:cs="Times New Roman"/>
          <w:b/>
          <w:bCs/>
          <w:i w:val="0"/>
          <w:iCs w:val="0"/>
          <w:caps w:val="0"/>
          <w:color w:val="auto"/>
          <w:spacing w:val="0"/>
          <w:sz w:val="20"/>
          <w:szCs w:val="20"/>
          <w:shd w:val="clear" w:fill="auto"/>
          <w:lang w:val="en-GB"/>
        </w:rPr>
        <w:t xml:space="preserve">accommodate </w:t>
      </w:r>
      <w:r>
        <w:rPr>
          <w:b/>
          <w:bCs/>
          <w:lang w:val="en-GB"/>
        </w:rPr>
        <w:t>time error</w:t>
      </w:r>
      <w:r>
        <w:rPr>
          <w:b/>
          <w:bCs/>
          <w:lang w:val="en-GB"/>
        </w:rPr>
        <w:t xml:space="preserve">. </w:t>
      </w:r>
      <w:r>
        <w:rPr>
          <w:rFonts w:hint="eastAsia"/>
          <w:b/>
          <w:bCs/>
        </w:rPr>
        <w:t>The preamble can reuse the sequence design of LP-SS which can reduce the specification effort.</w:t>
      </w:r>
    </w:p>
    <w:p>
      <w:pPr>
        <w:pStyle w:val="4"/>
        <w:numPr>
          <w:ilvl w:val="255"/>
          <w:numId w:val="0"/>
        </w:numPr>
      </w:pPr>
      <w:r>
        <w:t>2.3.3 LP-WUS structure</w:t>
      </w:r>
    </w:p>
    <w:p>
      <w:pPr>
        <w:widowControl/>
        <w:autoSpaceDE/>
        <w:autoSpaceDN/>
        <w:adjustRightInd/>
        <w:spacing w:before="120" w:after="180"/>
        <w:textAlignment w:val="auto"/>
      </w:pPr>
      <w:r>
        <w:t xml:space="preserve">As the discussion above, we think the preamble part is </w:t>
      </w:r>
      <w:r>
        <w:rPr>
          <w:lang w:val="en-GB"/>
        </w:rPr>
        <w:t>necessary for LP-WUS. Based on this assumption, we provide the following LP-WUS detection steps:</w:t>
      </w:r>
    </w:p>
    <w:p>
      <w:pPr>
        <w:pStyle w:val="29"/>
        <w:numPr>
          <w:ilvl w:val="0"/>
          <w:numId w:val="10"/>
        </w:numPr>
        <w:ind w:leftChars="0"/>
        <w:rPr>
          <w:rFonts w:ascii="Times New Roman" w:hAnsi="Times New Roman"/>
        </w:rPr>
      </w:pPr>
      <w:r>
        <w:rPr>
          <w:rFonts w:ascii="Times New Roman" w:hAnsi="Times New Roman"/>
        </w:rPr>
        <w:t>Step</w:t>
      </w:r>
      <w:r>
        <w:rPr>
          <w:rFonts w:ascii="Times New Roman" w:hAnsi="Times New Roman" w:eastAsia="宋体"/>
        </w:rPr>
        <w:t xml:space="preserve"> </w:t>
      </w:r>
      <w:r>
        <w:rPr>
          <w:rFonts w:ascii="Times New Roman" w:hAnsi="Times New Roman"/>
        </w:rPr>
        <w:t>1: LP-WUS preamble part detection.</w:t>
      </w:r>
    </w:p>
    <w:p>
      <w:pPr>
        <w:pStyle w:val="29"/>
        <w:numPr>
          <w:ilvl w:val="0"/>
          <w:numId w:val="10"/>
        </w:numPr>
        <w:ind w:leftChars="0"/>
        <w:rPr>
          <w:rFonts w:ascii="Times New Roman" w:hAnsi="Times New Roman"/>
        </w:rPr>
      </w:pPr>
      <w:r>
        <w:rPr>
          <w:rFonts w:ascii="Times New Roman" w:hAnsi="Times New Roman"/>
        </w:rPr>
        <w:t>Step</w:t>
      </w:r>
      <w:r>
        <w:rPr>
          <w:rFonts w:ascii="Times New Roman" w:hAnsi="Times New Roman" w:eastAsia="宋体"/>
        </w:rPr>
        <w:t xml:space="preserve"> </w:t>
      </w:r>
      <w:r>
        <w:rPr>
          <w:rFonts w:ascii="Times New Roman" w:hAnsi="Times New Roman"/>
        </w:rPr>
        <w:t>2: LP-WUS information part detection.</w:t>
      </w:r>
    </w:p>
    <w:p>
      <w:pPr>
        <w:pStyle w:val="29"/>
        <w:numPr>
          <w:ilvl w:val="1"/>
          <w:numId w:val="10"/>
        </w:numPr>
        <w:ind w:leftChars="0"/>
        <w:rPr>
          <w:rFonts w:ascii="Times New Roman" w:hAnsi="Times New Roman"/>
        </w:rPr>
      </w:pPr>
      <w:r>
        <w:rPr>
          <w:rFonts w:ascii="Times New Roman" w:hAnsi="Times New Roman"/>
          <w:b/>
          <w:bCs/>
        </w:rPr>
        <w:t>Option</w:t>
      </w:r>
      <w:r>
        <w:rPr>
          <w:rFonts w:ascii="Times New Roman" w:hAnsi="Times New Roman" w:eastAsia="宋体"/>
          <w:b/>
          <w:bCs/>
        </w:rPr>
        <w:t xml:space="preserve"> </w:t>
      </w:r>
      <w:r>
        <w:rPr>
          <w:rFonts w:ascii="Times New Roman" w:hAnsi="Times New Roman"/>
          <w:b/>
          <w:bCs/>
        </w:rPr>
        <w:t>1</w:t>
      </w:r>
      <w:r>
        <w:rPr>
          <w:rFonts w:ascii="Times New Roman" w:hAnsi="Times New Roman"/>
        </w:rPr>
        <w:t>: payload + CRC (see figure.1)</w:t>
      </w:r>
    </w:p>
    <w:p>
      <w:pPr>
        <w:pStyle w:val="29"/>
        <w:numPr>
          <w:ilvl w:val="1"/>
          <w:numId w:val="10"/>
        </w:numPr>
        <w:ind w:leftChars="0"/>
        <w:rPr>
          <w:rFonts w:ascii="Times New Roman" w:hAnsi="Times New Roman"/>
        </w:rPr>
      </w:pPr>
      <w:r>
        <w:rPr>
          <w:rFonts w:ascii="Times New Roman" w:hAnsi="Times New Roman"/>
          <w:b/>
          <w:bCs/>
        </w:rPr>
        <w:t>Option</w:t>
      </w:r>
      <w:r>
        <w:rPr>
          <w:rFonts w:ascii="Times New Roman" w:hAnsi="Times New Roman" w:eastAsia="宋体"/>
          <w:b/>
          <w:bCs/>
        </w:rPr>
        <w:t xml:space="preserve"> </w:t>
      </w:r>
      <w:r>
        <w:rPr>
          <w:rFonts w:ascii="Times New Roman" w:hAnsi="Times New Roman"/>
          <w:b/>
          <w:bCs/>
        </w:rPr>
        <w:t>2</w:t>
      </w:r>
      <w:r>
        <w:rPr>
          <w:rFonts w:ascii="Times New Roman" w:hAnsi="Times New Roman"/>
        </w:rPr>
        <w:t>: sequence 1(wake-up or not) + sequence 2(additional info, e.g., sub grouping information) (see figure 2)</w:t>
      </w:r>
    </w:p>
    <w:p>
      <w:pPr>
        <w:jc w:val="center"/>
      </w:pPr>
      <w:r>
        <w:drawing>
          <wp:inline distT="0" distB="0" distL="0" distR="0">
            <wp:extent cx="5024755" cy="819150"/>
            <wp:effectExtent l="0" t="0" r="4445" b="0"/>
            <wp:docPr id="19235770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577023" name="图片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024755" cy="819150"/>
                    </a:xfrm>
                    <a:prstGeom prst="rect">
                      <a:avLst/>
                    </a:prstGeom>
                    <a:noFill/>
                  </pic:spPr>
                </pic:pic>
              </a:graphicData>
            </a:graphic>
          </wp:inline>
        </w:drawing>
      </w:r>
    </w:p>
    <w:p>
      <w:pPr>
        <w:jc w:val="center"/>
        <w:rPr>
          <w:b/>
          <w:bCs/>
        </w:rPr>
      </w:pPr>
      <w:r>
        <w:rPr>
          <w:b/>
          <w:bCs/>
        </w:rPr>
        <w:t xml:space="preserve">Figure </w:t>
      </w:r>
      <w:r>
        <w:rPr>
          <w:rFonts w:hint="eastAsia"/>
          <w:b/>
          <w:bCs/>
        </w:rPr>
        <w:t>2</w:t>
      </w:r>
      <w:r>
        <w:rPr>
          <w:b/>
          <w:bCs/>
        </w:rPr>
        <w:t>. LP-WUS structure option 1</w:t>
      </w:r>
    </w:p>
    <w:p>
      <w:pPr>
        <w:jc w:val="center"/>
        <w:rPr>
          <w:b/>
          <w:bCs/>
        </w:rPr>
      </w:pPr>
    </w:p>
    <w:p>
      <w:pPr>
        <w:jc w:val="center"/>
        <w:rPr>
          <w:b/>
          <w:bCs/>
        </w:rPr>
      </w:pPr>
      <w:r>
        <w:rPr>
          <w:b/>
          <w:bCs/>
        </w:rPr>
        <w:drawing>
          <wp:inline distT="0" distB="0" distL="0" distR="0">
            <wp:extent cx="5200650" cy="671830"/>
            <wp:effectExtent l="0" t="0" r="0" b="0"/>
            <wp:docPr id="6021973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197395" name="图片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00650" cy="671830"/>
                    </a:xfrm>
                    <a:prstGeom prst="rect">
                      <a:avLst/>
                    </a:prstGeom>
                    <a:noFill/>
                  </pic:spPr>
                </pic:pic>
              </a:graphicData>
            </a:graphic>
          </wp:inline>
        </w:drawing>
      </w:r>
    </w:p>
    <w:p>
      <w:pPr>
        <w:jc w:val="center"/>
        <w:rPr>
          <w:b/>
          <w:bCs/>
        </w:rPr>
      </w:pPr>
      <w:r>
        <w:rPr>
          <w:b/>
          <w:bCs/>
        </w:rPr>
        <w:t xml:space="preserve">Figure </w:t>
      </w:r>
      <w:r>
        <w:rPr>
          <w:rFonts w:hint="eastAsia"/>
          <w:b/>
          <w:bCs/>
        </w:rPr>
        <w:t>3</w:t>
      </w:r>
      <w:r>
        <w:rPr>
          <w:b/>
          <w:bCs/>
        </w:rPr>
        <w:t>. LP-WUS structure option 2</w:t>
      </w:r>
    </w:p>
    <w:p/>
    <w:p>
      <w:pPr>
        <w:widowControl/>
        <w:autoSpaceDE/>
        <w:autoSpaceDN/>
        <w:adjustRightInd/>
        <w:spacing w:before="120" w:after="180"/>
        <w:textAlignment w:val="auto"/>
        <w:rPr>
          <w:lang w:val="en-GB"/>
        </w:rPr>
      </w:pPr>
      <w:r>
        <w:rPr>
          <w:lang w:val="en-GB"/>
        </w:rPr>
        <w:t>The first step is a preamble signal part which is used</w:t>
      </w:r>
      <w:r>
        <w:t xml:space="preserve"> for</w:t>
      </w:r>
      <w:r>
        <w:rPr>
          <w:lang w:val="en-GB"/>
        </w:rPr>
        <w:t xml:space="preserve"> synchronization. For the information part, two options can be studied. For option</w:t>
      </w:r>
      <w:r>
        <w:t xml:space="preserve"> </w:t>
      </w:r>
      <w:r>
        <w:rPr>
          <w:lang w:val="en-GB"/>
        </w:rPr>
        <w:t>1, this is a payload-based method, the LP-WUR can detect the LP-WUS information part when it receive</w:t>
      </w:r>
      <w:r>
        <w:t>s the</w:t>
      </w:r>
      <w:r>
        <w:rPr>
          <w:lang w:val="en-GB"/>
        </w:rPr>
        <w:t xml:space="preserve"> preamble signal part,</w:t>
      </w:r>
      <w:r>
        <w:t xml:space="preserve"> and</w:t>
      </w:r>
      <w:r>
        <w:rPr>
          <w:lang w:val="en-GB"/>
        </w:rPr>
        <w:t xml:space="preserve"> then it will be easier for LP-WUR to know the size of </w:t>
      </w:r>
      <w:r>
        <w:t xml:space="preserve">the </w:t>
      </w:r>
      <w:r>
        <w:rPr>
          <w:lang w:val="en-GB"/>
        </w:rPr>
        <w:t>payload signal and demodulate the information, the CRC is used to double</w:t>
      </w:r>
      <w:r>
        <w:t>-</w:t>
      </w:r>
      <w:r>
        <w:rPr>
          <w:lang w:val="en-GB"/>
        </w:rPr>
        <w:t xml:space="preserve">check the correction of the LP-WUS. Whether the LP-WUS </w:t>
      </w:r>
      <w:r>
        <w:t xml:space="preserve">is </w:t>
      </w:r>
      <w:r>
        <w:rPr>
          <w:lang w:val="en-GB"/>
        </w:rPr>
        <w:t>absent or present depend</w:t>
      </w:r>
      <w:r>
        <w:t>s</w:t>
      </w:r>
      <w:r>
        <w:rPr>
          <w:lang w:val="en-GB"/>
        </w:rPr>
        <w:t xml:space="preserve"> on the preamble signal detection and CRC pass or not. For option</w:t>
      </w:r>
      <w:r>
        <w:t xml:space="preserve"> </w:t>
      </w:r>
      <w:r>
        <w:rPr>
          <w:lang w:val="en-GB"/>
        </w:rPr>
        <w:t>2, this is a sequence-based method. In this scheme, we divide the sequence into two parts. For sequence 1, it can be used for absent or present detection by 1 p</w:t>
      </w:r>
      <w:r>
        <w:t>re</w:t>
      </w:r>
      <w:r>
        <w:rPr>
          <w:lang w:val="en-GB"/>
        </w:rPr>
        <w:t xml:space="preserve">-determined sequence, which indicates wake-up or not. For sequence 2, it can be designed to carry </w:t>
      </w:r>
      <w:r>
        <w:t xml:space="preserve">the </w:t>
      </w:r>
      <w:r>
        <w:rPr>
          <w:lang w:val="en-GB"/>
        </w:rPr>
        <w:t xml:space="preserve">additional information </w:t>
      </w:r>
      <w:r>
        <w:t xml:space="preserve">of </w:t>
      </w:r>
      <w:r>
        <w:rPr>
          <w:lang w:val="en-GB"/>
        </w:rPr>
        <w:t>LP-WUS such as sub-grouping information. The reason why we would like to design two sequence parts is option 2 does not have the check module for the correction of LP-WUS. In order to decrease the miss detection rate and false alarm rate, part 1 is used to check whether it is a</w:t>
      </w:r>
      <w:r>
        <w:t>n</w:t>
      </w:r>
      <w:r>
        <w:rPr>
          <w:lang w:val="en-GB"/>
        </w:rPr>
        <w:t xml:space="preserve"> LP-WUS, and then investigate the MDR of sequence 2. </w:t>
      </w:r>
    </w:p>
    <w:p>
      <w:pPr>
        <w:widowControl/>
        <w:autoSpaceDE/>
        <w:autoSpaceDN/>
        <w:adjustRightInd/>
        <w:spacing w:before="120" w:after="180"/>
        <w:textAlignment w:val="auto"/>
        <w:rPr>
          <w:lang w:val="en-GB"/>
        </w:rPr>
      </w:pPr>
      <w:r>
        <w:rPr>
          <w:lang w:val="en-GB"/>
        </w:rPr>
        <w:t>In order to compare the performance of different channel structure schemes, we assume the LP-WUS carries 8-bit sub-grouping information to indicate UE wake-up like PEI in Rel-17</w:t>
      </w:r>
      <w:r>
        <w:t>.</w:t>
      </w:r>
      <w:r>
        <w:rPr>
          <w:rFonts w:hint="eastAsia"/>
          <w:lang w:val="en-GB"/>
        </w:rPr>
        <w:t xml:space="preserve"> </w:t>
      </w:r>
      <w:r>
        <w:rPr>
          <w:lang w:val="en-GB"/>
        </w:rPr>
        <w:t>In</w:t>
      </w:r>
      <w:r>
        <w:t xml:space="preserve"> the</w:t>
      </w:r>
      <w:r>
        <w:rPr>
          <w:lang w:val="en-GB"/>
        </w:rPr>
        <w:t xml:space="preserve"> simulation of Option 1, we assume the structure of LP-WUS is 8-bit payload and 10</w:t>
      </w:r>
      <w:r>
        <w:t>-</w:t>
      </w:r>
      <w:r>
        <w:rPr>
          <w:lang w:val="en-GB"/>
        </w:rPr>
        <w:t xml:space="preserve">bit CRC </w:t>
      </w:r>
      <w:r>
        <w:t xml:space="preserve">to meet the </w:t>
      </w:r>
      <w:r>
        <w:rPr>
          <w:position w:val="-6"/>
        </w:rPr>
        <w:object>
          <v:shape id="_x0000_i1026" o:spt="75" type="#_x0000_t75" style="height:13.45pt;width:17.55pt;" o:ole="t" filled="f" o:preferrelative="t" stroked="f" coordsize="21600,21600">
            <v:path/>
            <v:fill on="f" focussize="0,0"/>
            <v:stroke on="f" joinstyle="miter"/>
            <v:imagedata r:id="rId9" o:title=""/>
            <o:lock v:ext="edit" aspectratio="t"/>
            <w10:wrap type="none"/>
            <w10:anchorlock/>
          </v:shape>
          <o:OLEObject Type="Embed" ProgID="Equation.KSEE3" ShapeID="_x0000_i1026" DrawAspect="Content" ObjectID="_1468075726" r:id="rId8">
            <o:LockedField>false</o:LockedField>
          </o:OLEObject>
        </w:object>
      </w:r>
      <w:r>
        <w:t xml:space="preserve"> FAR requirements, </w:t>
      </w:r>
      <w:r>
        <w:rPr>
          <w:lang w:val="en-GB"/>
        </w:rPr>
        <w:t xml:space="preserve">the signal </w:t>
      </w:r>
      <w:r>
        <w:t xml:space="preserve">is </w:t>
      </w:r>
      <w:r>
        <w:rPr>
          <w:lang w:val="en-GB"/>
        </w:rPr>
        <w:t>modulated by OOK-1 with 30kHz SCS encoded by 1/2 Manchester.</w:t>
      </w:r>
      <w:r>
        <w:rPr>
          <w:rFonts w:hint="eastAsia"/>
          <w:lang w:val="en-GB"/>
        </w:rPr>
        <w:t xml:space="preserve"> </w:t>
      </w:r>
      <w:r>
        <w:rPr>
          <w:lang w:val="en-GB"/>
        </w:rPr>
        <w:t xml:space="preserve">In </w:t>
      </w:r>
      <w:r>
        <w:t xml:space="preserve">the </w:t>
      </w:r>
      <w:r>
        <w:rPr>
          <w:lang w:val="en-GB"/>
        </w:rPr>
        <w:t>simulation of Option 2 sequence 1 part, two candidate sequences are considered for 1 bit absence information:</w:t>
      </w:r>
    </w:p>
    <w:p>
      <w:pPr>
        <w:pStyle w:val="29"/>
        <w:widowControl/>
        <w:numPr>
          <w:ilvl w:val="1"/>
          <w:numId w:val="11"/>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 xml:space="preserve">Alt 1a: </w:t>
      </w:r>
      <w:r>
        <w:rPr>
          <w:rFonts w:ascii="Times New Roman" w:hAnsi="Times New Roman"/>
        </w:rPr>
        <w:t>one</w:t>
      </w:r>
      <w:r>
        <w:rPr>
          <w:rFonts w:ascii="Times New Roman" w:hAnsi="Times New Roman"/>
          <w:lang w:val="en-GB"/>
        </w:rPr>
        <w:t xml:space="preserve"> 4 symbol </w:t>
      </w:r>
      <w:r>
        <w:rPr>
          <w:rFonts w:ascii="Times New Roman" w:hAnsi="Times New Roman"/>
        </w:rPr>
        <w:t xml:space="preserve">length </w:t>
      </w:r>
      <w:r>
        <w:rPr>
          <w:rFonts w:ascii="Times New Roman" w:hAnsi="Times New Roman"/>
          <w:lang w:val="en-GB"/>
        </w:rPr>
        <w:t>sequence</w:t>
      </w:r>
      <w:r>
        <w:rPr>
          <w:rFonts w:ascii="Times New Roman" w:hAnsi="Times New Roman"/>
        </w:rPr>
        <w:t xml:space="preserve"> for carrying 1-bit (e.g., presence/absence) information</w:t>
      </w:r>
      <w:r>
        <w:rPr>
          <w:rFonts w:ascii="Times New Roman" w:hAnsi="Times New Roman"/>
          <w:lang w:val="en-GB"/>
        </w:rPr>
        <w:t>;</w:t>
      </w:r>
    </w:p>
    <w:p>
      <w:pPr>
        <w:pStyle w:val="29"/>
        <w:widowControl/>
        <w:numPr>
          <w:ilvl w:val="1"/>
          <w:numId w:val="11"/>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 xml:space="preserve">Alt 1b: </w:t>
      </w:r>
      <w:r>
        <w:rPr>
          <w:rFonts w:ascii="Times New Roman" w:hAnsi="Times New Roman" w:eastAsia="宋体"/>
        </w:rPr>
        <w:t xml:space="preserve">one </w:t>
      </w:r>
      <w:r>
        <w:rPr>
          <w:rFonts w:ascii="Times New Roman" w:hAnsi="Times New Roman"/>
          <w:lang w:val="en-GB"/>
        </w:rPr>
        <w:t>8 symbol</w:t>
      </w:r>
      <w:r>
        <w:rPr>
          <w:rFonts w:ascii="Times New Roman" w:hAnsi="Times New Roman" w:eastAsia="宋体"/>
        </w:rPr>
        <w:t xml:space="preserve"> length</w:t>
      </w:r>
      <w:r>
        <w:rPr>
          <w:rFonts w:ascii="Times New Roman" w:hAnsi="Times New Roman"/>
          <w:lang w:val="en-GB"/>
        </w:rPr>
        <w:t xml:space="preserve"> sequence</w:t>
      </w:r>
      <w:r>
        <w:rPr>
          <w:rFonts w:ascii="Times New Roman" w:hAnsi="Times New Roman" w:eastAsia="宋体"/>
        </w:rPr>
        <w:t xml:space="preserve"> for carrying 1-bit (e.g., presence/absence) information</w:t>
      </w:r>
      <w:r>
        <w:rPr>
          <w:rFonts w:ascii="Times New Roman" w:hAnsi="Times New Roman"/>
          <w:lang w:val="en-GB"/>
        </w:rPr>
        <w:t>;</w:t>
      </w:r>
    </w:p>
    <w:p>
      <w:pPr>
        <w:widowControl/>
        <w:autoSpaceDE/>
        <w:autoSpaceDN/>
        <w:adjustRightInd/>
        <w:spacing w:before="120" w:after="180"/>
        <w:textAlignment w:val="auto"/>
        <w:rPr>
          <w:lang w:val="en-GB"/>
        </w:rPr>
      </w:pPr>
      <w:r>
        <w:rPr>
          <w:lang w:val="en-GB"/>
        </w:rPr>
        <w:t>And for option 2 sequence 2 part, two candidate sequences are considered, assuming</w:t>
      </w:r>
      <w:r>
        <w:t xml:space="preserve"> the </w:t>
      </w:r>
      <w:r>
        <w:rPr>
          <w:lang w:val="en-GB"/>
        </w:rPr>
        <w:t>total information is 8 bit:</w:t>
      </w:r>
    </w:p>
    <w:p>
      <w:pPr>
        <w:pStyle w:val="29"/>
        <w:widowControl/>
        <w:numPr>
          <w:ilvl w:val="1"/>
          <w:numId w:val="11"/>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Alt 2a:</w:t>
      </w:r>
      <w:r>
        <w:rPr>
          <w:rFonts w:ascii="Times New Roman" w:hAnsi="Times New Roman" w:eastAsia="宋体"/>
        </w:rPr>
        <w:t xml:space="preserve"> </w:t>
      </w:r>
      <w:r>
        <w:rPr>
          <w:rFonts w:ascii="Times New Roman" w:hAnsi="Times New Roman"/>
          <w:lang w:val="en-GB"/>
        </w:rPr>
        <w:t xml:space="preserve">4 symbol </w:t>
      </w:r>
      <w:r>
        <w:rPr>
          <w:rFonts w:ascii="Times New Roman" w:hAnsi="Times New Roman" w:eastAsia="宋体"/>
        </w:rPr>
        <w:t>length</w:t>
      </w:r>
      <w:r>
        <w:rPr>
          <w:rFonts w:ascii="Times New Roman" w:hAnsi="Times New Roman"/>
          <w:lang w:val="en-GB"/>
        </w:rPr>
        <w:t xml:space="preserve"> sequence</w:t>
      </w:r>
      <w:r>
        <w:rPr>
          <w:rFonts w:ascii="Times New Roman" w:hAnsi="Times New Roman" w:eastAsia="宋体"/>
        </w:rPr>
        <w:t xml:space="preserve"> carrying 1-bit</w:t>
      </w:r>
      <w:r>
        <w:rPr>
          <w:rFonts w:ascii="Times New Roman" w:hAnsi="Times New Roman"/>
          <w:lang w:val="en-GB"/>
        </w:rPr>
        <w:t>, and eight 1-bit sequences are concatenated</w:t>
      </w:r>
      <w:r>
        <w:rPr>
          <w:rFonts w:ascii="Times New Roman" w:hAnsi="Times New Roman" w:eastAsia="宋体"/>
        </w:rPr>
        <w:t xml:space="preserve"> carrying total 8-bit;</w:t>
      </w:r>
    </w:p>
    <w:p>
      <w:pPr>
        <w:pStyle w:val="29"/>
        <w:widowControl/>
        <w:numPr>
          <w:ilvl w:val="1"/>
          <w:numId w:val="11"/>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Alt 2b:</w:t>
      </w:r>
      <w:r>
        <w:rPr>
          <w:rFonts w:ascii="Times New Roman" w:hAnsi="Times New Roman" w:eastAsia="宋体"/>
        </w:rPr>
        <w:t xml:space="preserve"> 8</w:t>
      </w:r>
      <w:r>
        <w:rPr>
          <w:rFonts w:ascii="Times New Roman" w:hAnsi="Times New Roman"/>
          <w:lang w:val="en-GB"/>
        </w:rPr>
        <w:t xml:space="preserve"> symbol </w:t>
      </w:r>
      <w:r>
        <w:rPr>
          <w:rFonts w:ascii="Times New Roman" w:hAnsi="Times New Roman" w:eastAsia="宋体"/>
        </w:rPr>
        <w:t xml:space="preserve">length </w:t>
      </w:r>
      <w:r>
        <w:rPr>
          <w:rFonts w:ascii="Times New Roman" w:hAnsi="Times New Roman"/>
          <w:lang w:val="en-GB"/>
        </w:rPr>
        <w:t>sequence</w:t>
      </w:r>
      <w:r>
        <w:rPr>
          <w:rFonts w:ascii="Times New Roman" w:hAnsi="Times New Roman" w:eastAsia="宋体"/>
        </w:rPr>
        <w:t xml:space="preserve"> carrying 2-bit</w:t>
      </w:r>
      <w:r>
        <w:rPr>
          <w:rFonts w:ascii="Times New Roman" w:hAnsi="Times New Roman"/>
          <w:lang w:val="en-GB"/>
        </w:rPr>
        <w:t>, and four 2-bit sequences are concatenated</w:t>
      </w:r>
      <w:r>
        <w:rPr>
          <w:rFonts w:ascii="Times New Roman" w:hAnsi="Times New Roman" w:eastAsia="宋体"/>
        </w:rPr>
        <w:t xml:space="preserve"> carrying total 8-bit</w:t>
      </w:r>
      <w:r>
        <w:rPr>
          <w:rFonts w:ascii="Times New Roman" w:hAnsi="Times New Roman"/>
          <w:lang w:val="en-GB"/>
        </w:rPr>
        <w:t>.</w:t>
      </w:r>
    </w:p>
    <w:p>
      <w:pPr>
        <w:widowControl/>
        <w:autoSpaceDE/>
        <w:autoSpaceDN/>
        <w:adjustRightInd/>
        <w:spacing w:before="120" w:after="180"/>
        <w:textAlignment w:val="auto"/>
        <w:rPr>
          <w:lang w:val="en-GB"/>
        </w:rPr>
      </w:pPr>
      <w:r>
        <w:t>In order to compare the performance of different waveform, we provide various sequences in which the on-off duty cycle=50% is applicable to each modulation method as in Annex A.2. In addition, the muti beam transmission diversity gain is not considered in the LLS.</w:t>
      </w:r>
    </w:p>
    <w:p>
      <w:pPr>
        <w:widowControl/>
        <w:autoSpaceDE/>
        <w:autoSpaceDN/>
        <w:adjustRightInd/>
        <w:spacing w:before="120" w:after="180"/>
        <w:textAlignment w:val="auto"/>
      </w:pPr>
      <w:r>
        <w:t xml:space="preserve">The following </w:t>
      </w:r>
      <w:r>
        <w:rPr>
          <w:lang w:val="en-GB"/>
        </w:rPr>
        <w:t>is the summary of simulation results of each scheme of OOK-based LP-WUR under different time errors</w:t>
      </w:r>
      <w:r>
        <w:rPr>
          <w:rFonts w:hint="eastAsia"/>
        </w:rPr>
        <w:t>, we marked simulation result in green to represent it can meet the SNR requirement</w:t>
      </w:r>
      <w:r>
        <w:t xml:space="preserve"> derived in section 2.3.1</w:t>
      </w:r>
      <w:r>
        <w:rPr>
          <w:rFonts w:hint="eastAsia"/>
        </w:rPr>
        <w:t>.</w:t>
      </w:r>
      <w:r>
        <w:t xml:space="preserve"> From the simulation results, we can see that for Option 1 and 8 symbol sequence in Option 2 can meet the target SINR</w:t>
      </w:r>
      <w:r>
        <w:rPr>
          <w:rFonts w:hint="eastAsia"/>
        </w:rPr>
        <w:t xml:space="preserve"> </w:t>
      </w:r>
      <w:r>
        <w:t xml:space="preserve">in all cases. </w:t>
      </w:r>
    </w:p>
    <w:p>
      <w:pPr>
        <w:rPr>
          <w:b/>
          <w:bCs/>
        </w:rPr>
      </w:pPr>
    </w:p>
    <w:tbl>
      <w:tblPr>
        <w:tblStyle w:val="18"/>
        <w:tblW w:w="0" w:type="auto"/>
        <w:jc w:val="center"/>
        <w:tblLayout w:type="fixed"/>
        <w:tblCellMar>
          <w:top w:w="0" w:type="dxa"/>
          <w:left w:w="108" w:type="dxa"/>
          <w:bottom w:w="0" w:type="dxa"/>
          <w:right w:w="108" w:type="dxa"/>
        </w:tblCellMar>
      </w:tblPr>
      <w:tblGrid>
        <w:gridCol w:w="1622"/>
        <w:gridCol w:w="2285"/>
        <w:gridCol w:w="1843"/>
        <w:gridCol w:w="1361"/>
        <w:gridCol w:w="2742"/>
      </w:tblGrid>
      <w:tr>
        <w:tblPrEx>
          <w:tblCellMar>
            <w:top w:w="0" w:type="dxa"/>
            <w:left w:w="108" w:type="dxa"/>
            <w:bottom w:w="0" w:type="dxa"/>
            <w:right w:w="108" w:type="dxa"/>
          </w:tblCellMar>
        </w:tblPrEx>
        <w:trPr>
          <w:trHeight w:val="20" w:hRule="atLeast"/>
          <w:jc w:val="center"/>
        </w:trPr>
        <w:tc>
          <w:tcPr>
            <w:tcW w:w="16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lang w:bidi="ar"/>
              </w:rPr>
            </w:pPr>
          </w:p>
        </w:tc>
        <w:tc>
          <w:tcPr>
            <w:tcW w:w="22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1"/>
                <w:szCs w:val="21"/>
                <w:lang w:bidi="ar"/>
              </w:rPr>
            </w:pPr>
            <w:r>
              <w:rPr>
                <w:b/>
                <w:bCs/>
                <w:color w:val="000000"/>
                <w:sz w:val="21"/>
                <w:szCs w:val="21"/>
                <w:lang w:bidi="ar"/>
              </w:rPr>
              <w:t>Sequence length</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1"/>
                <w:szCs w:val="21"/>
                <w:lang w:bidi="ar"/>
              </w:rPr>
            </w:pPr>
            <w:r>
              <w:rPr>
                <w:b/>
                <w:bCs/>
                <w:color w:val="000000"/>
                <w:sz w:val="21"/>
                <w:szCs w:val="21"/>
                <w:lang w:bidi="ar"/>
              </w:rPr>
              <w:t>Modulation method</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1"/>
                <w:szCs w:val="21"/>
                <w:lang w:bidi="ar"/>
              </w:rPr>
            </w:pPr>
            <w:r>
              <w:rPr>
                <w:b/>
                <w:bCs/>
                <w:color w:val="000000"/>
                <w:sz w:val="21"/>
                <w:szCs w:val="21"/>
                <w:lang w:bidi="ar"/>
              </w:rPr>
              <w:t>Time error/us</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1"/>
                <w:szCs w:val="21"/>
                <w:lang w:bidi="ar"/>
              </w:rPr>
            </w:pPr>
            <w:r>
              <w:rPr>
                <w:b/>
                <w:bCs/>
                <w:color w:val="000000"/>
                <w:sz w:val="21"/>
                <w:szCs w:val="21"/>
                <w:lang w:bidi="ar"/>
              </w:rPr>
              <w:t>SNR/dB (with 1% BLER/MDR)</w:t>
            </w:r>
          </w:p>
        </w:tc>
      </w:tr>
      <w:tr>
        <w:tblPrEx>
          <w:tblCellMar>
            <w:top w:w="0" w:type="dxa"/>
            <w:left w:w="108" w:type="dxa"/>
            <w:bottom w:w="0" w:type="dxa"/>
            <w:right w:w="108" w:type="dxa"/>
          </w:tblCellMar>
        </w:tblPrEx>
        <w:trPr>
          <w:trHeight w:val="20" w:hRule="atLeast"/>
          <w:jc w:val="center"/>
        </w:trPr>
        <w:tc>
          <w:tcPr>
            <w:tcW w:w="16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rPr>
            </w:pPr>
            <w:r>
              <w:rPr>
                <w:b/>
                <w:bCs/>
                <w:color w:val="000000"/>
                <w:lang w:bidi="ar"/>
              </w:rPr>
              <w:t>Option 1</w:t>
            </w:r>
          </w:p>
        </w:tc>
        <w:tc>
          <w:tcPr>
            <w:tcW w:w="22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2"/>
                <w:szCs w:val="22"/>
              </w:rPr>
            </w:pPr>
            <w:r>
              <w:rPr>
                <w:color w:val="000000"/>
                <w:sz w:val="22"/>
                <w:szCs w:val="22"/>
                <w:lang w:bidi="ar"/>
              </w:rPr>
              <w:t>8bit payload +10 bit CRC</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rPr>
            </w:pPr>
            <w:r>
              <w:rPr>
                <w:color w:val="000000"/>
                <w:sz w:val="22"/>
                <w:szCs w:val="22"/>
                <w:highlight w:val="green"/>
                <w:lang w:bidi="ar"/>
              </w:rPr>
              <w:t>0.51</w:t>
            </w:r>
          </w:p>
        </w:tc>
      </w:tr>
      <w:tr>
        <w:tblPrEx>
          <w:tblCellMar>
            <w:top w:w="0" w:type="dxa"/>
            <w:left w:w="108" w:type="dxa"/>
            <w:bottom w:w="0" w:type="dxa"/>
            <w:right w:w="108" w:type="dxa"/>
          </w:tblCellMar>
        </w:tblPrEx>
        <w:trPr>
          <w:trHeight w:val="320" w:hRule="atLeast"/>
          <w:jc w:val="center"/>
        </w:trPr>
        <w:tc>
          <w:tcPr>
            <w:tcW w:w="16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 xml:space="preserve">Option 2: sequence 1 part </w:t>
            </w:r>
            <w:r>
              <w:t>(wake-up or not)</w:t>
            </w:r>
          </w:p>
        </w:tc>
        <w:tc>
          <w:tcPr>
            <w:tcW w:w="22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1a: 4 symbol (1-bit)</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2.34</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3.03</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highlight w:val="green"/>
              </w:rPr>
            </w:pPr>
            <w:r>
              <w:rPr>
                <w:color w:val="000000"/>
                <w:sz w:val="22"/>
                <w:szCs w:val="22"/>
                <w:highlight w:val="green"/>
                <w:lang w:bidi="ar"/>
              </w:rPr>
              <w:t>3.5</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1b: 8 symbol (1-bit)</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1.01</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1.24</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rPr>
            </w:pPr>
            <w:r>
              <w:rPr>
                <w:color w:val="000000"/>
                <w:sz w:val="22"/>
                <w:szCs w:val="22"/>
                <w:highlight w:val="green"/>
                <w:lang w:bidi="ar"/>
              </w:rPr>
              <w:t>2.26</w:t>
            </w:r>
          </w:p>
        </w:tc>
      </w:tr>
      <w:tr>
        <w:tblPrEx>
          <w:tblCellMar>
            <w:top w:w="0" w:type="dxa"/>
            <w:left w:w="108" w:type="dxa"/>
            <w:bottom w:w="0" w:type="dxa"/>
            <w:right w:w="108" w:type="dxa"/>
          </w:tblCellMar>
        </w:tblPrEx>
        <w:trPr>
          <w:trHeight w:val="348" w:hRule="atLeast"/>
          <w:jc w:val="center"/>
        </w:trPr>
        <w:tc>
          <w:tcPr>
            <w:tcW w:w="16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 xml:space="preserve">Option 2: sequence 2 part </w:t>
            </w:r>
            <w:r>
              <w:t>(additional info, e.g., sub grouping information)</w:t>
            </w:r>
          </w:p>
        </w:tc>
        <w:tc>
          <w:tcPr>
            <w:tcW w:w="22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2a:4 symbol (1-bit) * 8</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rPr>
            </w:pPr>
            <w:r>
              <w:rPr>
                <w:color w:val="000000"/>
                <w:sz w:val="22"/>
                <w:szCs w:val="22"/>
                <w:highlight w:val="green"/>
                <w:lang w:bidi="ar"/>
              </w:rPr>
              <w:t>1.01</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highlight w:val="green"/>
                <w:lang w:bidi="ar"/>
              </w:rPr>
              <w:t>3.31</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7.69</w:t>
            </w:r>
          </w:p>
        </w:tc>
      </w:tr>
      <w:tr>
        <w:tblPrEx>
          <w:tblCellMar>
            <w:top w:w="0" w:type="dxa"/>
            <w:left w:w="108" w:type="dxa"/>
            <w:bottom w:w="0" w:type="dxa"/>
            <w:right w:w="108" w:type="dxa"/>
          </w:tblCellMar>
        </w:tblPrEx>
        <w:trPr>
          <w:trHeight w:val="3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2b:8 symbol (2-bit) * 4</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0.55</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0.24</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0.35</w:t>
            </w:r>
          </w:p>
        </w:tc>
      </w:tr>
    </w:tbl>
    <w:p>
      <w:pPr>
        <w:jc w:val="center"/>
        <w:rPr>
          <w:b/>
          <w:bCs/>
        </w:rPr>
      </w:pPr>
      <w:r>
        <w:rPr>
          <w:b/>
          <w:bCs/>
        </w:rPr>
        <w:t xml:space="preserve">Table </w:t>
      </w:r>
      <w:r>
        <w:rPr>
          <w:rFonts w:hint="eastAsia"/>
          <w:b/>
          <w:bCs/>
        </w:rPr>
        <w:t>1</w:t>
      </w:r>
      <w:r>
        <w:rPr>
          <w:b/>
          <w:bCs/>
        </w:rPr>
        <w:t>. Comparison the performance of different options when time error is 4us</w:t>
      </w:r>
    </w:p>
    <w:p>
      <w:pPr>
        <w:rPr>
          <w:b/>
          <w:bCs/>
        </w:rPr>
      </w:pPr>
    </w:p>
    <w:tbl>
      <w:tblPr>
        <w:tblStyle w:val="18"/>
        <w:tblW w:w="0" w:type="auto"/>
        <w:jc w:val="center"/>
        <w:tblLayout w:type="fixed"/>
        <w:tblCellMar>
          <w:top w:w="0" w:type="dxa"/>
          <w:left w:w="108" w:type="dxa"/>
          <w:bottom w:w="0" w:type="dxa"/>
          <w:right w:w="108" w:type="dxa"/>
        </w:tblCellMar>
      </w:tblPr>
      <w:tblGrid>
        <w:gridCol w:w="1642"/>
        <w:gridCol w:w="2265"/>
        <w:gridCol w:w="1843"/>
        <w:gridCol w:w="1361"/>
        <w:gridCol w:w="2742"/>
      </w:tblGrid>
      <w:tr>
        <w:tblPrEx>
          <w:tblCellMar>
            <w:top w:w="0" w:type="dxa"/>
            <w:left w:w="108" w:type="dxa"/>
            <w:bottom w:w="0" w:type="dxa"/>
            <w:right w:w="108" w:type="dxa"/>
          </w:tblCellMar>
        </w:tblPrEx>
        <w:trPr>
          <w:trHeight w:val="90" w:hRule="atLeast"/>
          <w:jc w:val="center"/>
        </w:trPr>
        <w:tc>
          <w:tcPr>
            <w:tcW w:w="1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lang w:bidi="ar"/>
              </w:rPr>
            </w:pPr>
          </w:p>
        </w:tc>
        <w:tc>
          <w:tcPr>
            <w:tcW w:w="22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2"/>
                <w:szCs w:val="22"/>
                <w:lang w:bidi="ar"/>
              </w:rPr>
            </w:pPr>
            <w:r>
              <w:rPr>
                <w:b/>
                <w:bCs/>
                <w:color w:val="000000"/>
                <w:sz w:val="21"/>
                <w:szCs w:val="21"/>
                <w:lang w:bidi="ar"/>
              </w:rPr>
              <w:t>Sequence length</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lang w:bidi="ar"/>
              </w:rPr>
            </w:pPr>
            <w:r>
              <w:rPr>
                <w:b/>
                <w:bCs/>
                <w:color w:val="000000"/>
                <w:sz w:val="21"/>
                <w:szCs w:val="21"/>
                <w:lang w:bidi="ar"/>
              </w:rPr>
              <w:t>Modulation method</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lang w:bidi="ar"/>
              </w:rPr>
            </w:pPr>
            <w:r>
              <w:rPr>
                <w:b/>
                <w:bCs/>
                <w:color w:val="000000"/>
                <w:sz w:val="21"/>
                <w:szCs w:val="21"/>
                <w:lang w:bidi="ar"/>
              </w:rPr>
              <w:t>Time error/us</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lang w:bidi="ar"/>
              </w:rPr>
            </w:pPr>
            <w:r>
              <w:rPr>
                <w:b/>
                <w:bCs/>
                <w:color w:val="000000"/>
                <w:sz w:val="21"/>
                <w:szCs w:val="21"/>
                <w:lang w:bidi="ar"/>
              </w:rPr>
              <w:t>SNR/dB (with 1% BLER/MDR)</w:t>
            </w:r>
          </w:p>
        </w:tc>
      </w:tr>
      <w:tr>
        <w:tblPrEx>
          <w:tblCellMar>
            <w:top w:w="0" w:type="dxa"/>
            <w:left w:w="108" w:type="dxa"/>
            <w:bottom w:w="0" w:type="dxa"/>
            <w:right w:w="108" w:type="dxa"/>
          </w:tblCellMar>
        </w:tblPrEx>
        <w:trPr>
          <w:trHeight w:val="20" w:hRule="atLeast"/>
          <w:jc w:val="center"/>
        </w:trPr>
        <w:tc>
          <w:tcPr>
            <w:tcW w:w="1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rPr>
            </w:pPr>
            <w:r>
              <w:rPr>
                <w:b/>
                <w:bCs/>
                <w:color w:val="000000"/>
                <w:lang w:bidi="ar"/>
              </w:rPr>
              <w:t>Option 1</w:t>
            </w:r>
          </w:p>
        </w:tc>
        <w:tc>
          <w:tcPr>
            <w:tcW w:w="22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2"/>
                <w:szCs w:val="22"/>
              </w:rPr>
            </w:pPr>
            <w:r>
              <w:rPr>
                <w:color w:val="000000"/>
                <w:sz w:val="22"/>
                <w:szCs w:val="22"/>
                <w:lang w:bidi="ar"/>
              </w:rPr>
              <w:t>8bit payload +10 bit                                                                                                                                  CRC</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themeColor="text1"/>
                <w:sz w:val="22"/>
                <w:szCs w:val="22"/>
                <w:highlight w:val="green"/>
                <w:lang w:bidi="ar"/>
                <w14:textFill>
                  <w14:solidFill>
                    <w14:schemeClr w14:val="tx1"/>
                  </w14:solidFill>
                </w14:textFill>
              </w:rPr>
              <w:t>-0.24</w:t>
            </w:r>
          </w:p>
        </w:tc>
      </w:tr>
      <w:tr>
        <w:tblPrEx>
          <w:tblCellMar>
            <w:top w:w="0" w:type="dxa"/>
            <w:left w:w="108" w:type="dxa"/>
            <w:bottom w:w="0" w:type="dxa"/>
            <w:right w:w="108" w:type="dxa"/>
          </w:tblCellMar>
        </w:tblPrEx>
        <w:trPr>
          <w:trHeight w:val="20" w:hRule="atLeast"/>
          <w:jc w:val="center"/>
        </w:trPr>
        <w:tc>
          <w:tcPr>
            <w:tcW w:w="16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 xml:space="preserve">Option 2: sequence 1 part </w:t>
            </w:r>
            <w:r>
              <w:t>(wake-up or not)</w:t>
            </w:r>
          </w:p>
        </w:tc>
        <w:tc>
          <w:tcPr>
            <w:tcW w:w="22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1a: 4 symbol (1-bit)</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2.14</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2.49</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2.97</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1b: 8 symbol (1-bit)</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0.64</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0.93</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1.64</w:t>
            </w:r>
          </w:p>
        </w:tc>
      </w:tr>
      <w:tr>
        <w:tblPrEx>
          <w:tblCellMar>
            <w:top w:w="0" w:type="dxa"/>
            <w:left w:w="108" w:type="dxa"/>
            <w:bottom w:w="0" w:type="dxa"/>
            <w:right w:w="108" w:type="dxa"/>
          </w:tblCellMar>
        </w:tblPrEx>
        <w:trPr>
          <w:trHeight w:val="20" w:hRule="atLeast"/>
          <w:jc w:val="center"/>
        </w:trPr>
        <w:tc>
          <w:tcPr>
            <w:tcW w:w="16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 xml:space="preserve">Option 2: sequence 2 part </w:t>
            </w:r>
            <w:r>
              <w:t>(additional info, e.g., sub grouping information)</w:t>
            </w:r>
          </w:p>
        </w:tc>
        <w:tc>
          <w:tcPr>
            <w:tcW w:w="22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2a:4 symbol (1-bit) * 8</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0.48</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sz w:val="22"/>
                <w:szCs w:val="22"/>
                <w:highlight w:val="green"/>
                <w:lang w:bidi="ar"/>
              </w:rPr>
              <w:t>1.32</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rPr>
            </w:pPr>
            <w:r>
              <w:rPr>
                <w:color w:val="000000"/>
                <w:sz w:val="22"/>
                <w:szCs w:val="22"/>
                <w:highlight w:val="green"/>
                <w:lang w:bidi="ar"/>
              </w:rPr>
              <w:t>3.07</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2b:8 symbol (2-bit) * 4</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themeColor="text1"/>
                <w:highlight w:val="green"/>
                <w14:textFill>
                  <w14:solidFill>
                    <w14:schemeClr w14:val="tx1"/>
                  </w14:solidFill>
                </w14:textFill>
              </w:rPr>
            </w:pPr>
            <w:r>
              <w:rPr>
                <w:color w:val="000000" w:themeColor="text1"/>
                <w:sz w:val="22"/>
                <w:szCs w:val="22"/>
                <w:highlight w:val="green"/>
                <w:lang w:bidi="ar"/>
                <w14:textFill>
                  <w14:solidFill>
                    <w14:schemeClr w14:val="tx1"/>
                  </w14:solidFill>
                </w14:textFill>
              </w:rPr>
              <w:t>0.15</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themeColor="text1"/>
                <w:highlight w:val="green"/>
                <w14:textFill>
                  <w14:solidFill>
                    <w14:schemeClr w14:val="tx1"/>
                  </w14:solidFill>
                </w14:textFill>
              </w:rPr>
            </w:pPr>
            <w:r>
              <w:rPr>
                <w:color w:val="000000" w:themeColor="text1"/>
                <w:sz w:val="22"/>
                <w:szCs w:val="22"/>
                <w:highlight w:val="green"/>
                <w:lang w:bidi="ar"/>
                <w14:textFill>
                  <w14:solidFill>
                    <w14:schemeClr w14:val="tx1"/>
                  </w14:solidFill>
                </w14:textFill>
              </w:rPr>
              <w:t>0.04</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themeColor="text1"/>
                <w:highlight w:val="green"/>
                <w14:textFill>
                  <w14:solidFill>
                    <w14:schemeClr w14:val="tx1"/>
                  </w14:solidFill>
                </w14:textFill>
              </w:rPr>
            </w:pPr>
            <w:r>
              <w:rPr>
                <w:color w:val="000000" w:themeColor="text1"/>
                <w:sz w:val="22"/>
                <w:szCs w:val="22"/>
                <w:highlight w:val="green"/>
                <w:lang w:bidi="ar"/>
                <w14:textFill>
                  <w14:solidFill>
                    <w14:schemeClr w14:val="tx1"/>
                  </w14:solidFill>
                </w14:textFill>
              </w:rPr>
              <w:t>0.15</w:t>
            </w:r>
          </w:p>
        </w:tc>
      </w:tr>
    </w:tbl>
    <w:p>
      <w:pPr>
        <w:jc w:val="center"/>
        <w:rPr>
          <w:b/>
          <w:bCs/>
        </w:rPr>
      </w:pPr>
      <w:r>
        <w:rPr>
          <w:b/>
          <w:bCs/>
        </w:rPr>
        <w:t xml:space="preserve">Table </w:t>
      </w:r>
      <w:r>
        <w:rPr>
          <w:rFonts w:hint="eastAsia"/>
          <w:b/>
          <w:bCs/>
        </w:rPr>
        <w:t>2</w:t>
      </w:r>
      <w:r>
        <w:rPr>
          <w:b/>
          <w:bCs/>
        </w:rPr>
        <w:t>. Comparison the performance of different options when time error is 2us</w:t>
      </w:r>
    </w:p>
    <w:p/>
    <w:p>
      <w:pPr>
        <w:rPr>
          <w:b/>
          <w:bCs/>
        </w:rPr>
      </w:pPr>
    </w:p>
    <w:tbl>
      <w:tblPr>
        <w:tblStyle w:val="18"/>
        <w:tblW w:w="5000" w:type="pct"/>
        <w:tblInd w:w="0" w:type="dxa"/>
        <w:tblLayout w:type="autofit"/>
        <w:tblCellMar>
          <w:top w:w="0" w:type="dxa"/>
          <w:left w:w="108" w:type="dxa"/>
          <w:bottom w:w="0" w:type="dxa"/>
          <w:right w:w="108" w:type="dxa"/>
        </w:tblCellMar>
      </w:tblPr>
      <w:tblGrid>
        <w:gridCol w:w="1539"/>
        <w:gridCol w:w="2492"/>
        <w:gridCol w:w="1844"/>
        <w:gridCol w:w="1350"/>
        <w:gridCol w:w="2629"/>
      </w:tblGrid>
      <w:tr>
        <w:tblPrEx>
          <w:tblCellMar>
            <w:top w:w="0" w:type="dxa"/>
            <w:left w:w="108" w:type="dxa"/>
            <w:bottom w:w="0" w:type="dxa"/>
            <w:right w:w="108" w:type="dxa"/>
          </w:tblCellMar>
        </w:tblPrEx>
        <w:trPr>
          <w:trHeight w:val="20" w:hRule="atLeast"/>
        </w:trPr>
        <w:tc>
          <w:tcPr>
            <w:tcW w:w="8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color w:val="000000"/>
                <w:sz w:val="22"/>
                <w:szCs w:val="22"/>
              </w:rPr>
            </w:pPr>
          </w:p>
        </w:tc>
        <w:tc>
          <w:tcPr>
            <w:tcW w:w="1179"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sz w:val="22"/>
                <w:szCs w:val="22"/>
              </w:rPr>
            </w:pPr>
            <w:r>
              <w:rPr>
                <w:b/>
                <w:bCs/>
                <w:color w:val="000000"/>
                <w:sz w:val="22"/>
                <w:szCs w:val="22"/>
                <w:lang w:bidi="ar"/>
              </w:rPr>
              <w:t>Sequence length</w:t>
            </w: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sz w:val="22"/>
                <w:szCs w:val="22"/>
              </w:rPr>
            </w:pPr>
            <w:r>
              <w:rPr>
                <w:b/>
                <w:bCs/>
                <w:color w:val="000000"/>
                <w:sz w:val="22"/>
                <w:szCs w:val="22"/>
                <w:lang w:bidi="ar"/>
              </w:rPr>
              <w:t>Modulation method</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sz w:val="22"/>
                <w:szCs w:val="22"/>
              </w:rPr>
            </w:pPr>
            <w:r>
              <w:rPr>
                <w:b/>
                <w:bCs/>
                <w:color w:val="000000"/>
                <w:sz w:val="22"/>
                <w:szCs w:val="22"/>
                <w:lang w:bidi="ar"/>
              </w:rPr>
              <w:t>Time error/us</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sz w:val="22"/>
                <w:szCs w:val="22"/>
              </w:rPr>
            </w:pPr>
            <w:r>
              <w:rPr>
                <w:b/>
                <w:bCs/>
                <w:color w:val="000000"/>
                <w:sz w:val="22"/>
                <w:szCs w:val="22"/>
                <w:lang w:bidi="ar"/>
              </w:rPr>
              <w:t>SNR/dB (with 1% BLER/ MDR)</w:t>
            </w:r>
          </w:p>
        </w:tc>
      </w:tr>
      <w:tr>
        <w:tblPrEx>
          <w:tblCellMar>
            <w:top w:w="0" w:type="dxa"/>
            <w:left w:w="108" w:type="dxa"/>
            <w:bottom w:w="0" w:type="dxa"/>
            <w:right w:w="108" w:type="dxa"/>
          </w:tblCellMar>
        </w:tblPrEx>
        <w:trPr>
          <w:trHeight w:val="20" w:hRule="atLeast"/>
        </w:trPr>
        <w:tc>
          <w:tcPr>
            <w:tcW w:w="8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rPr>
            </w:pPr>
            <w:r>
              <w:rPr>
                <w:b/>
                <w:bCs/>
                <w:color w:val="000000"/>
                <w:lang w:bidi="ar"/>
              </w:rPr>
              <w:t>Option 1</w:t>
            </w:r>
          </w:p>
        </w:tc>
        <w:tc>
          <w:tcPr>
            <w:tcW w:w="1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2"/>
                <w:szCs w:val="22"/>
              </w:rPr>
            </w:pPr>
            <w:r>
              <w:rPr>
                <w:color w:val="000000"/>
                <w:sz w:val="22"/>
                <w:szCs w:val="22"/>
                <w:lang w:bidi="ar"/>
              </w:rPr>
              <w:t>8bit payload +10 bit CRC</w:t>
            </w: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highlight w:val="green"/>
              </w:rPr>
            </w:pPr>
            <w:r>
              <w:rPr>
                <w:color w:val="000000" w:themeColor="text1"/>
                <w:sz w:val="22"/>
                <w:szCs w:val="22"/>
                <w:highlight w:val="green"/>
                <w:lang w:bidi="ar"/>
                <w14:textFill>
                  <w14:solidFill>
                    <w14:schemeClr w14:val="tx1"/>
                  </w14:solidFill>
                </w14:textFill>
              </w:rPr>
              <w:t>-0.42</w:t>
            </w:r>
          </w:p>
        </w:tc>
      </w:tr>
      <w:tr>
        <w:tblPrEx>
          <w:tblCellMar>
            <w:top w:w="0" w:type="dxa"/>
            <w:left w:w="108" w:type="dxa"/>
            <w:bottom w:w="0" w:type="dxa"/>
            <w:right w:w="108" w:type="dxa"/>
          </w:tblCellMar>
        </w:tblPrEx>
        <w:trPr>
          <w:trHeight w:val="20" w:hRule="atLeast"/>
        </w:trPr>
        <w:tc>
          <w:tcPr>
            <w:tcW w:w="148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 xml:space="preserve">Option 2: sequence 1 part </w:t>
            </w:r>
            <w:r>
              <w:t>(wake-up or not)</w:t>
            </w:r>
          </w:p>
        </w:tc>
        <w:tc>
          <w:tcPr>
            <w:tcW w:w="24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1a: 4 symbol (1-bit)</w:t>
            </w: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highlight w:val="green"/>
              </w:rPr>
            </w:pPr>
            <w:r>
              <w:rPr>
                <w:sz w:val="22"/>
                <w:szCs w:val="22"/>
                <w:highlight w:val="green"/>
                <w:lang w:bidi="ar"/>
              </w:rPr>
              <w:t>2.06</w:t>
            </w:r>
          </w:p>
        </w:tc>
      </w:tr>
      <w:tr>
        <w:tblPrEx>
          <w:tblCellMar>
            <w:top w:w="0" w:type="dxa"/>
            <w:left w:w="108" w:type="dxa"/>
            <w:bottom w:w="0" w:type="dxa"/>
            <w:right w:w="108" w:type="dxa"/>
          </w:tblCellMar>
        </w:tblPrEx>
        <w:trPr>
          <w:trHeight w:val="20" w:hRule="atLeast"/>
        </w:trPr>
        <w:tc>
          <w:tcPr>
            <w:tcW w:w="8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1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highlight w:val="green"/>
              </w:rPr>
            </w:pPr>
            <w:r>
              <w:rPr>
                <w:sz w:val="22"/>
                <w:szCs w:val="22"/>
                <w:highlight w:val="green"/>
                <w:lang w:bidi="ar"/>
              </w:rPr>
              <w:t>2.15</w:t>
            </w:r>
          </w:p>
        </w:tc>
      </w:tr>
      <w:tr>
        <w:tblPrEx>
          <w:tblCellMar>
            <w:top w:w="0" w:type="dxa"/>
            <w:left w:w="108" w:type="dxa"/>
            <w:bottom w:w="0" w:type="dxa"/>
            <w:right w:w="108" w:type="dxa"/>
          </w:tblCellMar>
        </w:tblPrEx>
        <w:trPr>
          <w:trHeight w:val="20" w:hRule="atLeast"/>
        </w:trPr>
        <w:tc>
          <w:tcPr>
            <w:tcW w:w="8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1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highlight w:val="green"/>
              </w:rPr>
            </w:pPr>
            <w:r>
              <w:rPr>
                <w:sz w:val="22"/>
                <w:szCs w:val="22"/>
                <w:highlight w:val="green"/>
                <w:lang w:bidi="ar"/>
              </w:rPr>
              <w:t>2.46</w:t>
            </w:r>
          </w:p>
        </w:tc>
      </w:tr>
      <w:tr>
        <w:tblPrEx>
          <w:tblCellMar>
            <w:top w:w="0" w:type="dxa"/>
            <w:left w:w="108" w:type="dxa"/>
            <w:bottom w:w="0" w:type="dxa"/>
            <w:right w:w="108" w:type="dxa"/>
          </w:tblCellMar>
        </w:tblPrEx>
        <w:trPr>
          <w:trHeight w:val="20" w:hRule="atLeast"/>
        </w:trPr>
        <w:tc>
          <w:tcPr>
            <w:tcW w:w="14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4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1b: 8 symbol (1-bit)</w:t>
            </w: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highlight w:val="green"/>
              </w:rPr>
            </w:pPr>
            <w:r>
              <w:rPr>
                <w:sz w:val="22"/>
                <w:szCs w:val="22"/>
                <w:highlight w:val="green"/>
                <w:lang w:bidi="ar"/>
              </w:rPr>
              <w:t>0.64</w:t>
            </w:r>
          </w:p>
        </w:tc>
      </w:tr>
      <w:tr>
        <w:tblPrEx>
          <w:tblCellMar>
            <w:top w:w="0" w:type="dxa"/>
            <w:left w:w="108" w:type="dxa"/>
            <w:bottom w:w="0" w:type="dxa"/>
            <w:right w:w="108" w:type="dxa"/>
          </w:tblCellMar>
        </w:tblPrEx>
        <w:trPr>
          <w:trHeight w:val="20" w:hRule="atLeast"/>
        </w:trPr>
        <w:tc>
          <w:tcPr>
            <w:tcW w:w="8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1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highlight w:val="green"/>
              </w:rPr>
            </w:pPr>
            <w:r>
              <w:rPr>
                <w:sz w:val="22"/>
                <w:szCs w:val="22"/>
                <w:highlight w:val="green"/>
                <w:lang w:bidi="ar"/>
              </w:rPr>
              <w:t>0.53</w:t>
            </w:r>
          </w:p>
        </w:tc>
      </w:tr>
      <w:tr>
        <w:tblPrEx>
          <w:tblCellMar>
            <w:top w:w="0" w:type="dxa"/>
            <w:left w:w="108" w:type="dxa"/>
            <w:bottom w:w="0" w:type="dxa"/>
            <w:right w:w="108" w:type="dxa"/>
          </w:tblCellMar>
        </w:tblPrEx>
        <w:trPr>
          <w:trHeight w:val="20" w:hRule="atLeast"/>
        </w:trPr>
        <w:tc>
          <w:tcPr>
            <w:tcW w:w="8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1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highlight w:val="green"/>
              </w:rPr>
            </w:pPr>
            <w:r>
              <w:rPr>
                <w:sz w:val="22"/>
                <w:szCs w:val="22"/>
                <w:highlight w:val="green"/>
                <w:lang w:bidi="ar"/>
              </w:rPr>
              <w:t>0.9</w:t>
            </w:r>
          </w:p>
        </w:tc>
      </w:tr>
      <w:tr>
        <w:tblPrEx>
          <w:tblCellMar>
            <w:top w:w="0" w:type="dxa"/>
            <w:left w:w="108" w:type="dxa"/>
            <w:bottom w:w="0" w:type="dxa"/>
            <w:right w:w="108" w:type="dxa"/>
          </w:tblCellMar>
        </w:tblPrEx>
        <w:trPr>
          <w:trHeight w:val="20" w:hRule="atLeast"/>
        </w:trPr>
        <w:tc>
          <w:tcPr>
            <w:tcW w:w="148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lang w:bidi="ar"/>
              </w:rPr>
            </w:pPr>
            <w:r>
              <w:rPr>
                <w:b/>
                <w:bCs/>
                <w:color w:val="000000"/>
                <w:lang w:bidi="ar"/>
              </w:rPr>
              <w:t xml:space="preserve">Option 2: sequence 2 part </w:t>
            </w:r>
            <w:r>
              <w:t>(additional info, e.g., sub grouping information)</w:t>
            </w:r>
          </w:p>
        </w:tc>
        <w:tc>
          <w:tcPr>
            <w:tcW w:w="24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2a:4 symbol (1-bit) * 8</w:t>
            </w: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highlight w:val="green"/>
              </w:rPr>
            </w:pPr>
            <w:r>
              <w:rPr>
                <w:sz w:val="22"/>
                <w:szCs w:val="22"/>
                <w:highlight w:val="green"/>
                <w:lang w:bidi="ar"/>
              </w:rPr>
              <w:t>0.48</w:t>
            </w:r>
          </w:p>
        </w:tc>
      </w:tr>
      <w:tr>
        <w:tblPrEx>
          <w:tblCellMar>
            <w:top w:w="0" w:type="dxa"/>
            <w:left w:w="108" w:type="dxa"/>
            <w:bottom w:w="0" w:type="dxa"/>
            <w:right w:w="108" w:type="dxa"/>
          </w:tblCellMar>
        </w:tblPrEx>
        <w:trPr>
          <w:trHeight w:val="20" w:hRule="atLeast"/>
        </w:trPr>
        <w:tc>
          <w:tcPr>
            <w:tcW w:w="8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1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highlight w:val="green"/>
              </w:rPr>
            </w:pPr>
            <w:r>
              <w:rPr>
                <w:sz w:val="22"/>
                <w:szCs w:val="22"/>
                <w:highlight w:val="green"/>
                <w:lang w:bidi="ar"/>
              </w:rPr>
              <w:t>0.39</w:t>
            </w:r>
          </w:p>
        </w:tc>
      </w:tr>
      <w:tr>
        <w:tblPrEx>
          <w:tblCellMar>
            <w:top w:w="0" w:type="dxa"/>
            <w:left w:w="108" w:type="dxa"/>
            <w:bottom w:w="0" w:type="dxa"/>
            <w:right w:w="108" w:type="dxa"/>
          </w:tblCellMar>
        </w:tblPrEx>
        <w:trPr>
          <w:trHeight w:val="20" w:hRule="atLeast"/>
        </w:trPr>
        <w:tc>
          <w:tcPr>
            <w:tcW w:w="8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1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highlight w:val="green"/>
              </w:rPr>
            </w:pPr>
            <w:r>
              <w:rPr>
                <w:sz w:val="22"/>
                <w:szCs w:val="22"/>
                <w:highlight w:val="green"/>
                <w:lang w:bidi="ar"/>
              </w:rPr>
              <w:t>0.93</w:t>
            </w:r>
          </w:p>
        </w:tc>
      </w:tr>
      <w:tr>
        <w:tblPrEx>
          <w:tblCellMar>
            <w:top w:w="0" w:type="dxa"/>
            <w:left w:w="108" w:type="dxa"/>
            <w:bottom w:w="0" w:type="dxa"/>
            <w:right w:w="108" w:type="dxa"/>
          </w:tblCellMar>
        </w:tblPrEx>
        <w:trPr>
          <w:trHeight w:val="20" w:hRule="atLeast"/>
        </w:trPr>
        <w:tc>
          <w:tcPr>
            <w:tcW w:w="14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4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Alt 2b:8 symbol (2-bit) * 4</w:t>
            </w: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themeColor="text1"/>
                <w:highlight w:val="green"/>
                <w14:textFill>
                  <w14:solidFill>
                    <w14:schemeClr w14:val="tx1"/>
                  </w14:solidFill>
                </w14:textFill>
              </w:rPr>
            </w:pPr>
            <w:r>
              <w:rPr>
                <w:color w:val="000000" w:themeColor="text1"/>
                <w:sz w:val="22"/>
                <w:szCs w:val="22"/>
                <w:highlight w:val="green"/>
                <w:lang w:bidi="ar"/>
                <w14:textFill>
                  <w14:solidFill>
                    <w14:schemeClr w14:val="tx1"/>
                  </w14:solidFill>
                </w14:textFill>
              </w:rPr>
              <w:t>0.15</w:t>
            </w:r>
          </w:p>
        </w:tc>
      </w:tr>
      <w:tr>
        <w:tblPrEx>
          <w:tblCellMar>
            <w:top w:w="0" w:type="dxa"/>
            <w:left w:w="108" w:type="dxa"/>
            <w:bottom w:w="0" w:type="dxa"/>
            <w:right w:w="108" w:type="dxa"/>
          </w:tblCellMar>
        </w:tblPrEx>
        <w:trPr>
          <w:trHeight w:val="20" w:hRule="atLeast"/>
        </w:trPr>
        <w:tc>
          <w:tcPr>
            <w:tcW w:w="8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1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themeColor="text1"/>
                <w:highlight w:val="green"/>
                <w14:textFill>
                  <w14:solidFill>
                    <w14:schemeClr w14:val="tx1"/>
                  </w14:solidFill>
                </w14:textFill>
              </w:rPr>
            </w:pPr>
            <w:r>
              <w:rPr>
                <w:color w:val="000000" w:themeColor="text1"/>
                <w:sz w:val="22"/>
                <w:szCs w:val="22"/>
                <w:highlight w:val="green"/>
                <w:lang w:bidi="ar"/>
                <w14:textFill>
                  <w14:solidFill>
                    <w14:schemeClr w14:val="tx1"/>
                  </w14:solidFill>
                </w14:textFill>
              </w:rPr>
              <w:t>0.16</w:t>
            </w:r>
          </w:p>
        </w:tc>
      </w:tr>
      <w:tr>
        <w:tblPrEx>
          <w:tblCellMar>
            <w:top w:w="0" w:type="dxa"/>
            <w:left w:w="108" w:type="dxa"/>
            <w:bottom w:w="0" w:type="dxa"/>
            <w:right w:w="108" w:type="dxa"/>
          </w:tblCellMar>
        </w:tblPrEx>
        <w:trPr>
          <w:trHeight w:val="20" w:hRule="atLeast"/>
        </w:trPr>
        <w:tc>
          <w:tcPr>
            <w:tcW w:w="8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1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135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themeColor="text1"/>
                <w:highlight w:val="green"/>
                <w14:textFill>
                  <w14:solidFill>
                    <w14:schemeClr w14:val="tx1"/>
                  </w14:solidFill>
                </w14:textFill>
              </w:rPr>
            </w:pPr>
            <w:r>
              <w:rPr>
                <w:color w:val="000000" w:themeColor="text1"/>
                <w:sz w:val="22"/>
                <w:szCs w:val="22"/>
                <w:highlight w:val="green"/>
                <w:lang w:bidi="ar"/>
                <w14:textFill>
                  <w14:solidFill>
                    <w14:schemeClr w14:val="tx1"/>
                  </w14:solidFill>
                </w14:textFill>
              </w:rPr>
              <w:t>0.15</w:t>
            </w:r>
          </w:p>
        </w:tc>
      </w:tr>
    </w:tbl>
    <w:p>
      <w:pPr>
        <w:jc w:val="center"/>
        <w:rPr>
          <w:b/>
          <w:bCs/>
        </w:rPr>
      </w:pPr>
      <w:r>
        <w:rPr>
          <w:b/>
          <w:bCs/>
        </w:rPr>
        <w:t xml:space="preserve">Table </w:t>
      </w:r>
      <w:r>
        <w:rPr>
          <w:rFonts w:hint="eastAsia"/>
          <w:b/>
          <w:bCs/>
        </w:rPr>
        <w:t>3</w:t>
      </w:r>
      <w:r>
        <w:rPr>
          <w:b/>
          <w:bCs/>
        </w:rPr>
        <w:t>. Comparison the performance of different options without error (0us)</w:t>
      </w:r>
    </w:p>
    <w:p>
      <w:pPr>
        <w:tabs>
          <w:tab w:val="left" w:pos="300"/>
        </w:tabs>
        <w:rPr>
          <w:b/>
          <w:bCs/>
        </w:rPr>
      </w:pPr>
    </w:p>
    <w:p>
      <w:pPr>
        <w:rPr>
          <w:b/>
          <w:bCs/>
        </w:rPr>
      </w:pPr>
      <w:r>
        <w:rPr>
          <w:b/>
          <w:bCs/>
        </w:rPr>
        <w:t>Proposal 7: The following options can be considered for LP-WUS structure design:</w:t>
      </w:r>
    </w:p>
    <w:p>
      <w:pPr>
        <w:pStyle w:val="29"/>
        <w:numPr>
          <w:ilvl w:val="0"/>
          <w:numId w:val="12"/>
        </w:numPr>
        <w:ind w:leftChars="0"/>
        <w:rPr>
          <w:rFonts w:ascii="Times New Roman" w:hAnsi="Times New Roman"/>
          <w:b/>
          <w:bCs/>
        </w:rPr>
      </w:pPr>
      <w:r>
        <w:rPr>
          <w:rFonts w:ascii="Times New Roman" w:hAnsi="Times New Roman"/>
          <w:b/>
          <w:bCs/>
        </w:rPr>
        <w:t>Part 1: LP-WUS preamble part.</w:t>
      </w:r>
    </w:p>
    <w:p>
      <w:pPr>
        <w:pStyle w:val="29"/>
        <w:numPr>
          <w:ilvl w:val="0"/>
          <w:numId w:val="12"/>
        </w:numPr>
        <w:ind w:leftChars="0"/>
        <w:rPr>
          <w:rFonts w:ascii="Times New Roman" w:hAnsi="Times New Roman"/>
          <w:b/>
          <w:bCs/>
        </w:rPr>
      </w:pPr>
      <w:r>
        <w:rPr>
          <w:rFonts w:ascii="Times New Roman" w:hAnsi="Times New Roman"/>
          <w:b/>
          <w:bCs/>
        </w:rPr>
        <w:t>Part 2: LP-WUS information part.</w:t>
      </w:r>
    </w:p>
    <w:p>
      <w:pPr>
        <w:pStyle w:val="29"/>
        <w:numPr>
          <w:ilvl w:val="1"/>
          <w:numId w:val="12"/>
        </w:numPr>
        <w:ind w:leftChars="0"/>
        <w:rPr>
          <w:rFonts w:ascii="Times New Roman" w:hAnsi="Times New Roman"/>
          <w:b/>
          <w:bCs/>
        </w:rPr>
      </w:pPr>
      <w:r>
        <w:rPr>
          <w:rFonts w:ascii="Times New Roman" w:hAnsi="Times New Roman"/>
          <w:b/>
          <w:bCs/>
        </w:rPr>
        <w:t>Option1: payload + CRC</w:t>
      </w:r>
    </w:p>
    <w:p>
      <w:pPr>
        <w:pStyle w:val="29"/>
        <w:numPr>
          <w:ilvl w:val="1"/>
          <w:numId w:val="12"/>
        </w:numPr>
        <w:ind w:leftChars="0"/>
        <w:rPr>
          <w:rFonts w:ascii="Times New Roman" w:hAnsi="Times New Roman"/>
          <w:b/>
          <w:bCs/>
        </w:rPr>
      </w:pPr>
      <w:r>
        <w:rPr>
          <w:rFonts w:ascii="Times New Roman" w:hAnsi="Times New Roman"/>
          <w:b/>
          <w:bCs/>
        </w:rPr>
        <w:t>Option</w:t>
      </w:r>
      <w:r>
        <w:rPr>
          <w:rFonts w:ascii="Times New Roman" w:hAnsi="Times New Roman" w:eastAsia="宋体"/>
          <w:b/>
          <w:bCs/>
        </w:rPr>
        <w:t xml:space="preserve"> </w:t>
      </w:r>
      <w:r>
        <w:rPr>
          <w:rFonts w:ascii="Times New Roman" w:hAnsi="Times New Roman"/>
          <w:b/>
          <w:bCs/>
        </w:rPr>
        <w:t xml:space="preserve">2: sequence 1(wake-up or not) + sequence 2(additional info, e.g., sub grouping information) </w:t>
      </w:r>
    </w:p>
    <w:p>
      <w:pPr>
        <w:tabs>
          <w:tab w:val="left" w:pos="300"/>
        </w:tabs>
        <w:rPr>
          <w:b/>
          <w:bCs/>
        </w:rPr>
      </w:pP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Coding</w:t>
      </w:r>
    </w:p>
    <w:p>
      <w:pPr>
        <w:widowControl/>
        <w:autoSpaceDE/>
        <w:autoSpaceDN/>
        <w:adjustRightInd/>
        <w:spacing w:before="120" w:after="180"/>
        <w:textAlignment w:val="auto"/>
        <w:rPr>
          <w:lang w:val="en-GB"/>
        </w:rPr>
      </w:pPr>
      <w:r>
        <w:rPr>
          <w:lang w:val="en-GB"/>
        </w:rPr>
        <w:t>To improve the performance of LP-WUS, choosing Manchester coding as the line coding method is reasonable. First of all, Manchester coding can benefit both the transmitter side and receiver side. For transmitter, when LP-WUS based on OOK-4 with M=4, Manchester coding can help power concentrated and balance each pulse which can improve the SNR gain. For receiver, Manchester coding is helpful to solve the threshold issue for distinguish ON and OFF by just comparing the energy between two consecutive OOK symbols. Besides that, Manchester coding has been used in many previous simulations, many assumptions are based on Manchester coding and obtained the good coverage performance with negligible power consumption. What’s more Manchester coding is also useful for overlaid OFDM sequence as it can provide a significant ‘on’ pulse. Therefore, we think Manchester coding is suitable for LP-WUS encoding.</w:t>
      </w:r>
    </w:p>
    <w:p>
      <w:pPr>
        <w:rPr>
          <w:b/>
          <w:bCs/>
          <w:lang w:val="en-GB"/>
        </w:rPr>
      </w:pPr>
      <w:r>
        <w:rPr>
          <w:b/>
          <w:bCs/>
          <w:lang w:val="en-GB"/>
        </w:rPr>
        <w:t>Proposal</w:t>
      </w:r>
      <w:r>
        <w:rPr>
          <w:rFonts w:eastAsia="黑体"/>
          <w:b/>
          <w:bCs/>
        </w:rPr>
        <w:t xml:space="preserve"> 8:</w:t>
      </w:r>
      <w:r>
        <w:rPr>
          <w:b/>
          <w:bCs/>
          <w:lang w:val="en-GB"/>
        </w:rPr>
        <w:t xml:space="preserve"> Support Manchester coding for LP-WUS. </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Frequency domain location</w:t>
      </w:r>
    </w:p>
    <w:p>
      <w:pPr>
        <w:widowControl/>
        <w:autoSpaceDE/>
        <w:autoSpaceDN/>
        <w:adjustRightInd/>
        <w:spacing w:before="120" w:after="180"/>
        <w:textAlignment w:val="auto"/>
        <w:rPr>
          <w:lang w:val="en-GB"/>
        </w:rPr>
      </w:pPr>
      <w:r>
        <w:rPr>
          <w:lang w:val="en-GB"/>
        </w:rPr>
        <w:t xml:space="preserve">Regarding the frequency location of LP-WUS, there are two aspects </w:t>
      </w:r>
      <w:r>
        <w:t xml:space="preserve">that </w:t>
      </w:r>
      <w:r>
        <w:rPr>
          <w:lang w:val="en-GB"/>
        </w:rPr>
        <w:t>need discussion, the first one is whether the frequency location is flexible or restricted, and the second one is the relationship with initial DL BWP.</w:t>
      </w:r>
    </w:p>
    <w:p>
      <w:pPr>
        <w:pStyle w:val="29"/>
        <w:widowControl/>
        <w:numPr>
          <w:ilvl w:val="0"/>
          <w:numId w:val="13"/>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For LP-WUS location within a carrier, the advantage of the LP-WUS bandwidth at a certain location is a lower requirement for the hardware and easier to implement than flexible location. The disadvantage of bandwidth restriction is it will cause the scheduling restriction</w:t>
      </w:r>
      <w:r>
        <w:rPr>
          <w:rFonts w:ascii="Times New Roman" w:hAnsi="Times New Roman" w:eastAsia="宋体"/>
        </w:rPr>
        <w:t>s</w:t>
      </w:r>
      <w:r>
        <w:rPr>
          <w:rFonts w:ascii="Times New Roman" w:hAnsi="Times New Roman"/>
          <w:lang w:val="en-GB"/>
        </w:rPr>
        <w:t xml:space="preserve"> when multiplexing with other NR signals.</w:t>
      </w:r>
    </w:p>
    <w:p>
      <w:pPr>
        <w:pStyle w:val="29"/>
        <w:widowControl/>
        <w:numPr>
          <w:ilvl w:val="0"/>
          <w:numId w:val="13"/>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If the LP-WUS is configurable within carrier/BWP in a band, another issue that needs discussion is whether the LP-WUS should always be confined within the initial DL BWP. Initial DL BWP is located in a limited BW and fixed location. LP-WUS may occupy 5MHz BW and different UE/group may be located in different frequency resources. Hence restricting LP-WUS to be confined within the initial DL BWP is not flexible. Moreover, the LR can receive signals independently of MR. Therefore, whether the LP-WUS bandwidth is inside or outside of DL BWP can be considered.</w:t>
      </w:r>
    </w:p>
    <w:p>
      <w:pPr>
        <w:widowControl/>
        <w:autoSpaceDE/>
        <w:autoSpaceDN/>
        <w:adjustRightInd/>
        <w:spacing w:before="120" w:after="180"/>
        <w:textAlignment w:val="auto"/>
        <w:rPr>
          <w:b/>
          <w:bCs/>
          <w:lang w:val="en-GB"/>
        </w:rPr>
      </w:pPr>
      <w:r>
        <w:rPr>
          <w:b/>
          <w:bCs/>
          <w:lang w:val="en-GB"/>
        </w:rPr>
        <w:t xml:space="preserve">Proposal </w:t>
      </w:r>
      <w:r>
        <w:rPr>
          <w:b/>
          <w:bCs/>
        </w:rPr>
        <w:t>9</w:t>
      </w:r>
      <w:r>
        <w:rPr>
          <w:b/>
          <w:bCs/>
          <w:lang w:val="en-GB"/>
        </w:rPr>
        <w:t xml:space="preserve">: Support </w:t>
      </w:r>
      <w:r>
        <w:rPr>
          <w:b/>
          <w:bCs/>
        </w:rPr>
        <w:t xml:space="preserve">flexible </w:t>
      </w:r>
      <w:r>
        <w:rPr>
          <w:b/>
          <w:bCs/>
          <w:lang w:val="en-GB"/>
        </w:rPr>
        <w:t xml:space="preserve">configuration of LP-WUS </w:t>
      </w:r>
      <w:r>
        <w:rPr>
          <w:b/>
          <w:bCs/>
        </w:rPr>
        <w:t xml:space="preserve">frequency </w:t>
      </w:r>
      <w:r>
        <w:rPr>
          <w:b/>
          <w:bCs/>
          <w:lang w:val="en-GB"/>
        </w:rPr>
        <w:t>location. Both inside and outside initial DL BWP can be considered.</w:t>
      </w:r>
    </w:p>
    <w:p>
      <w:pPr>
        <w:widowControl/>
        <w:autoSpaceDE/>
        <w:autoSpaceDN/>
        <w:adjustRightInd/>
        <w:spacing w:before="120" w:after="180"/>
        <w:textAlignment w:val="auto"/>
        <w:rPr>
          <w:lang w:val="en-GB"/>
        </w:rPr>
      </w:pPr>
      <w:r>
        <w:rPr>
          <w:lang w:val="en-GB"/>
        </w:rPr>
        <w:t>Another issue is whether the LP-WUR and MR should be operated in the same band. Considering it will lead</w:t>
      </w:r>
      <w:r>
        <w:t xml:space="preserve"> to </w:t>
      </w:r>
      <w:r>
        <w:rPr>
          <w:lang w:val="en-GB"/>
        </w:rPr>
        <w:t>higher cost</w:t>
      </w:r>
      <w:r>
        <w:t>s</w:t>
      </w:r>
      <w:r>
        <w:rPr>
          <w:lang w:val="en-GB"/>
        </w:rPr>
        <w:t xml:space="preserve"> if LP-WUR need</w:t>
      </w:r>
      <w:r>
        <w:t>s</w:t>
      </w:r>
      <w:r>
        <w:rPr>
          <w:lang w:val="en-GB"/>
        </w:rPr>
        <w:t xml:space="preserve"> to</w:t>
      </w:r>
      <w:r>
        <w:t xml:space="preserve"> </w:t>
      </w:r>
      <w:r>
        <w:rPr>
          <w:lang w:val="en-GB"/>
        </w:rPr>
        <w:t xml:space="preserve">support all bands of MR. Therefore, at least it should consider the case when the LP-WUR receives LP-WUS in a band/carrier </w:t>
      </w:r>
      <w:r>
        <w:t>that is</w:t>
      </w:r>
      <w:r>
        <w:rPr>
          <w:lang w:val="en-GB"/>
        </w:rPr>
        <w:t xml:space="preserve"> not for MR receiving.</w:t>
      </w:r>
    </w:p>
    <w:p>
      <w:pPr>
        <w:widowControl/>
        <w:autoSpaceDE/>
        <w:autoSpaceDN/>
        <w:adjustRightInd/>
        <w:spacing w:before="120" w:after="180"/>
        <w:textAlignment w:val="auto"/>
        <w:rPr>
          <w:b/>
          <w:bCs/>
          <w:lang w:val="en-GB"/>
        </w:rPr>
      </w:pPr>
      <w:r>
        <w:rPr>
          <w:b/>
          <w:bCs/>
          <w:lang w:val="en-GB"/>
        </w:rPr>
        <w:t xml:space="preserve">Proposal </w:t>
      </w:r>
      <w:r>
        <w:rPr>
          <w:b/>
          <w:bCs/>
        </w:rPr>
        <w:t>10</w:t>
      </w:r>
      <w:r>
        <w:rPr>
          <w:b/>
          <w:bCs/>
          <w:lang w:val="en-GB"/>
        </w:rPr>
        <w:t>: Support LP-WUS and signals/channels used by MR could be located in different</w:t>
      </w:r>
      <w:r>
        <w:rPr>
          <w:b/>
          <w:bCs/>
        </w:rPr>
        <w:t>/same</w:t>
      </w:r>
      <w:r>
        <w:rPr>
          <w:b/>
          <w:bCs/>
          <w:lang w:val="en-GB"/>
        </w:rPr>
        <w:t xml:space="preserve"> band/carrier.</w:t>
      </w:r>
    </w:p>
    <w:p>
      <w:pPr>
        <w:widowControl/>
        <w:autoSpaceDE/>
        <w:autoSpaceDN/>
        <w:adjustRightInd/>
        <w:spacing w:before="120" w:after="180"/>
        <w:textAlignment w:val="auto"/>
        <w:rPr>
          <w:lang w:val="en-GB"/>
        </w:rPr>
      </w:pPr>
      <w:r>
        <w:rPr>
          <w:lang w:val="en-GB"/>
        </w:rPr>
        <w:t xml:space="preserve">If the LP-WUS </w:t>
      </w:r>
      <w:r>
        <w:t>is</w:t>
      </w:r>
      <w:r>
        <w:rPr>
          <w:lang w:val="en-GB"/>
        </w:rPr>
        <w:t xml:space="preserve"> supported in a different band/carrier than MR, how to wake up the MR by LP-WUS if they are in different bands/carriers should be further studied. For example, allowing LP-WUS carrying information of which carrier/band to be waked up. </w:t>
      </w:r>
    </w:p>
    <w:p>
      <w:pPr>
        <w:pStyle w:val="2"/>
        <w:widowControl/>
        <w:numPr>
          <w:ilvl w:val="0"/>
          <w:numId w:val="2"/>
        </w:numPr>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LP-SS design</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eastAsiaTheme="minorEastAsia"/>
          <w:lang w:val="en-GB"/>
        </w:rPr>
        <w:t xml:space="preserve"> </w:t>
      </w:r>
      <w:r>
        <w:rPr>
          <w:rFonts w:ascii="Times New Roman" w:hAnsi="Times New Roman" w:eastAsia="宋体"/>
          <w:i/>
          <w:iCs/>
          <w:kern w:val="0"/>
          <w:sz w:val="28"/>
          <w:szCs w:val="28"/>
        </w:rPr>
        <w:t>LP-SS structure</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9962" w:type="dxa"/>
          </w:tcPr>
          <w:p>
            <w:pPr>
              <w:rPr>
                <w:b/>
                <w:bCs/>
                <w:highlight w:val="green"/>
              </w:rPr>
            </w:pPr>
            <w:r>
              <w:rPr>
                <w:b/>
                <w:bCs/>
                <w:highlight w:val="green"/>
              </w:rPr>
              <w:t>Agreement</w:t>
            </w:r>
          </w:p>
          <w:p>
            <w:r>
              <w:t>Support to specify multiple binary LP-SS sequences for the ‘ON-OFF’ pattern:</w:t>
            </w:r>
          </w:p>
          <w:p>
            <w:pPr>
              <w:numPr>
                <w:ilvl w:val="0"/>
                <w:numId w:val="9"/>
              </w:numPr>
            </w:pPr>
            <w:r>
              <w:t>The LP-SS sequence used in a cell is</w:t>
            </w:r>
          </w:p>
          <w:p>
            <w:pPr>
              <w:numPr>
                <w:ilvl w:val="1"/>
                <w:numId w:val="9"/>
              </w:numPr>
            </w:pPr>
            <w:r>
              <w:t>Option 1: a sequence is</w:t>
            </w:r>
            <w:r>
              <w:rPr>
                <w:highlight w:val="none"/>
              </w:rPr>
              <w:t xml:space="preserve"> configured</w:t>
            </w:r>
          </w:p>
          <w:p>
            <w:pPr>
              <w:numPr>
                <w:ilvl w:val="1"/>
                <w:numId w:val="9"/>
              </w:numPr>
            </w:pPr>
            <w:r>
              <w:t xml:space="preserve">Option 2: a sequence is determined by </w:t>
            </w:r>
            <w:r>
              <w:rPr>
                <w:highlight w:val="none"/>
              </w:rPr>
              <w:t>predefined rule</w:t>
            </w:r>
          </w:p>
          <w:p>
            <w:pPr>
              <w:numPr>
                <w:ilvl w:val="1"/>
                <w:numId w:val="9"/>
              </w:numPr>
            </w:pPr>
            <w:r>
              <w:t>FFS: Whether both options will be supported or only one will be supported</w:t>
            </w:r>
          </w:p>
          <w:p>
            <w:pPr>
              <w:numPr>
                <w:ilvl w:val="0"/>
                <w:numId w:val="9"/>
              </w:numPr>
            </w:pPr>
            <w:r>
              <w:t>FFS</w:t>
            </w:r>
            <w:r>
              <w:rPr>
                <w:rFonts w:hint="eastAsia"/>
              </w:rPr>
              <w:t>:</w:t>
            </w:r>
            <w:r>
              <w:t xml:space="preserve"> the number of LP-SS sequences</w:t>
            </w:r>
          </w:p>
          <w:p>
            <w:pPr>
              <w:numPr>
                <w:ilvl w:val="0"/>
                <w:numId w:val="9"/>
              </w:numPr>
            </w:pPr>
            <w:r>
              <w:t>Note: Multiple sequences are used to differentiate LP-SS from different cells</w:t>
            </w:r>
          </w:p>
          <w:p>
            <w:pPr>
              <w:pStyle w:val="29"/>
              <w:numPr>
                <w:ilvl w:val="255"/>
                <w:numId w:val="0"/>
              </w:numPr>
              <w:rPr>
                <w:rFonts w:ascii="Times New Roman" w:hAnsi="Times New Roman"/>
                <w:iCs/>
                <w:szCs w:val="20"/>
              </w:rPr>
            </w:pPr>
          </w:p>
        </w:tc>
      </w:tr>
    </w:tbl>
    <w:p>
      <w:pPr>
        <w:widowControl/>
        <w:autoSpaceDE/>
        <w:autoSpaceDN/>
        <w:adjustRightInd/>
        <w:spacing w:before="120" w:after="180"/>
        <w:jc w:val="both"/>
        <w:textAlignment w:val="auto"/>
        <w:rPr>
          <w:lang w:val="en-GB"/>
        </w:rPr>
      </w:pPr>
      <w:r>
        <w:rPr>
          <w:b w:val="0"/>
          <w:bCs w:val="0"/>
        </w:rPr>
        <w:t>There are two options about how to determine the LP-SS sequence used in a cell</w:t>
      </w:r>
      <w:r>
        <w:t>.</w:t>
      </w:r>
      <w:r>
        <w:rPr>
          <w:lang w:val="en-GB"/>
        </w:rPr>
        <w:t xml:space="preserve"> For option 1, the sequence of LP-SS should be configured. For option 2, the sequence is determined by predefined rules. Considering the cell-selection/re-selection, when a UE camped on another cell, MR needs to wake up to read the LP-SS sequence configuration in Option 1. However in option 2, multiple sequences are predefined, LR</w:t>
      </w:r>
      <w:r>
        <w:t xml:space="preserve"> can</w:t>
      </w:r>
      <w:r>
        <w:rPr>
          <w:lang w:val="en-GB"/>
        </w:rPr>
        <w:t xml:space="preserve"> search the LP-SS </w:t>
      </w:r>
      <w:r>
        <w:t>autonomously</w:t>
      </w:r>
      <w:r>
        <w:rPr>
          <w:lang w:val="en-GB"/>
        </w:rPr>
        <w:t>. From this perspective, option 2 is more suitable considering the mobility of UE.</w:t>
      </w:r>
    </w:p>
    <w:p>
      <w:pPr>
        <w:widowControl/>
        <w:autoSpaceDE/>
        <w:autoSpaceDN/>
        <w:adjustRightInd/>
        <w:spacing w:before="120" w:after="180"/>
        <w:jc w:val="left"/>
        <w:textAlignment w:val="auto"/>
        <w:rPr>
          <w:b/>
          <w:bCs/>
          <w:lang w:val="en-GB"/>
        </w:rPr>
      </w:pPr>
      <w:r>
        <w:rPr>
          <w:b/>
          <w:bCs/>
          <w:lang w:val="en-GB"/>
        </w:rPr>
        <w:t xml:space="preserve">Proposal </w:t>
      </w:r>
      <w:r>
        <w:rPr>
          <w:b/>
          <w:bCs/>
        </w:rPr>
        <w:t xml:space="preserve">11: The LP-SS sequence used in a cell is a sequence of LP-SS is determined by </w:t>
      </w:r>
      <w:r>
        <w:rPr>
          <w:b/>
          <w:bCs/>
          <w:highlight w:val="none"/>
        </w:rPr>
        <w:t>predefined rule</w:t>
      </w:r>
      <w:r>
        <w:rPr>
          <w:b/>
          <w:bCs/>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4" w:type="dxa"/>
          </w:tcPr>
          <w:p>
            <w:pPr>
              <w:pStyle w:val="29"/>
              <w:numPr>
                <w:ilvl w:val="0"/>
                <w:numId w:val="9"/>
              </w:numPr>
              <w:ind w:left="1160"/>
              <w:rPr>
                <w:b/>
                <w:bCs/>
                <w:highlight w:val="green"/>
              </w:rPr>
            </w:pPr>
            <w:r>
              <w:rPr>
                <w:b/>
                <w:bCs/>
                <w:highlight w:val="green"/>
              </w:rPr>
              <w:t>Agreement</w:t>
            </w:r>
          </w:p>
          <w:p>
            <w:pPr>
              <w:pStyle w:val="29"/>
              <w:numPr>
                <w:ilvl w:val="0"/>
                <w:numId w:val="9"/>
              </w:numPr>
              <w:ind w:left="1160"/>
            </w:pPr>
            <w:r>
              <w:t>For the overlaid OFDM sequence(s) for LP-SS, consider the following options for further down-selection:</w:t>
            </w:r>
          </w:p>
          <w:p>
            <w:pPr>
              <w:pStyle w:val="29"/>
              <w:numPr>
                <w:ilvl w:val="0"/>
                <w:numId w:val="9"/>
              </w:numPr>
              <w:ind w:leftChars="0"/>
              <w:rPr>
                <w:rFonts w:ascii="Times New Roman" w:hAnsi="Times New Roman"/>
                <w:iCs/>
                <w:szCs w:val="20"/>
              </w:rPr>
            </w:pPr>
            <w:r>
              <w:rPr>
                <w:rFonts w:ascii="Times New Roman" w:hAnsi="Times New Roman"/>
                <w:iCs/>
                <w:szCs w:val="20"/>
              </w:rPr>
              <w:t xml:space="preserve">Option 1: Do not specify the overlaid OFDM sequences(s) </w:t>
            </w:r>
          </w:p>
          <w:p>
            <w:pPr>
              <w:pStyle w:val="29"/>
              <w:numPr>
                <w:ilvl w:val="0"/>
                <w:numId w:val="9"/>
              </w:numPr>
              <w:ind w:leftChars="0"/>
              <w:rPr>
                <w:rFonts w:ascii="Times New Roman" w:hAnsi="Times New Roman"/>
                <w:iCs/>
                <w:szCs w:val="20"/>
              </w:rPr>
            </w:pPr>
            <w:r>
              <w:rPr>
                <w:rFonts w:ascii="Times New Roman" w:hAnsi="Times New Roman"/>
                <w:iCs/>
                <w:szCs w:val="20"/>
              </w:rPr>
              <w:t>Option 2: Specify the overlaid OFDM sequence(s) targeting for OOK waveform generation without targeting for sync and RRM measurement for OFDM-based LP-WUR using the overlaid sequence of LP-SS.</w:t>
            </w:r>
          </w:p>
          <w:p>
            <w:pPr>
              <w:pStyle w:val="29"/>
              <w:numPr>
                <w:ilvl w:val="0"/>
                <w:numId w:val="9"/>
              </w:numPr>
              <w:ind w:leftChars="0"/>
              <w:rPr>
                <w:rFonts w:ascii="Times New Roman" w:hAnsi="Times New Roman"/>
                <w:iCs/>
                <w:szCs w:val="20"/>
              </w:rPr>
            </w:pPr>
            <w:r>
              <w:rPr>
                <w:rFonts w:ascii="Times New Roman" w:hAnsi="Times New Roman"/>
                <w:iCs/>
                <w:szCs w:val="20"/>
              </w:rPr>
              <w:t>Option 3: Specify the overlaid OFDM sequence(s) targeting for OOK waveform generation and also targeting for sync and RRM measurement for OFDM-based LP-WUR using the overlaid sequence of LP-SS.</w:t>
            </w:r>
          </w:p>
          <w:p>
            <w:pPr>
              <w:pStyle w:val="29"/>
              <w:widowControl/>
              <w:numPr>
                <w:ilvl w:val="0"/>
                <w:numId w:val="9"/>
              </w:numPr>
              <w:autoSpaceDE/>
              <w:autoSpaceDN/>
              <w:adjustRightInd/>
              <w:spacing w:before="120" w:after="180"/>
              <w:ind w:left="1160"/>
              <w:textAlignment w:val="auto"/>
              <w:rPr>
                <w:rFonts w:eastAsia="微软雅黑"/>
                <w:bCs/>
                <w:iCs/>
              </w:rPr>
            </w:pPr>
            <w:r>
              <w:rPr>
                <w:rFonts w:ascii="Times New Roman" w:hAnsi="Times New Roman"/>
                <w:iCs/>
                <w:szCs w:val="20"/>
              </w:rPr>
              <w:t>For Option 3, it is up to RAN4 to make decision on whether/how to define the RRM measurement requirement for OFDM-based LP-WUR using the overlaid sequence of LP-SS.</w:t>
            </w:r>
          </w:p>
        </w:tc>
      </w:tr>
    </w:tbl>
    <w:p>
      <w:pPr>
        <w:widowControl/>
        <w:autoSpaceDE/>
        <w:autoSpaceDN/>
        <w:adjustRightInd/>
        <w:spacing w:before="120" w:after="180"/>
        <w:textAlignment w:val="auto"/>
        <w:rPr>
          <w:rFonts w:eastAsia="微软雅黑"/>
          <w:bCs/>
          <w:iCs/>
        </w:rPr>
      </w:pPr>
    </w:p>
    <w:p>
      <w:pPr>
        <w:widowControl/>
        <w:autoSpaceDE/>
        <w:autoSpaceDN/>
        <w:adjustRightInd/>
        <w:spacing w:before="120" w:after="180"/>
        <w:textAlignment w:val="auto"/>
        <w:rPr>
          <w:rFonts w:eastAsia="微软雅黑"/>
          <w:bCs/>
          <w:iCs/>
        </w:rPr>
      </w:pPr>
      <w:r>
        <w:rPr>
          <w:rFonts w:eastAsia="微软雅黑"/>
          <w:bCs/>
          <w:iCs/>
        </w:rPr>
        <w:t xml:space="preserve">Another issue is whether to support overlaid OFDM sequence on LP-SS. </w:t>
      </w:r>
      <w:r>
        <w:rPr>
          <w:lang w:val="en-GB"/>
        </w:rPr>
        <w:t>In our view, the basic design principle of LP-SS is to align with LP-WUS to lest the extra complexity and a common design between OOK-based LP-WUR and OFDM-based LP-WUR. Based on this concept, we prefer to support specifying OFDM sequence overlaid for LP-SS, because the complexity will be increased for OFDM-based LP-WUR since we have already support the overlaid OFDM sequency on LP-WUS. Regarding the comparison between Option 2 and Option 3, if overlaid specific OFDM sequence is supported on LP-SS, the OFDM-based LP-WUR can use LP-SS for synchronization and RRM directly instead of receiving PSS and SSS. In addition, we also need to discuss the MR RRM relaxation and MR RRM offloading to LP-WUR, the overlaid LP-SS design can facilitate the common design for RRM regardless LP-WUR type. Therefore, we prefer to support option 3 overlaid OFDM sequence to help sync and measurement.</w:t>
      </w:r>
    </w:p>
    <w:p>
      <w:pPr>
        <w:widowControl/>
        <w:autoSpaceDE/>
        <w:autoSpaceDN/>
        <w:adjustRightInd/>
        <w:spacing w:before="120" w:after="180"/>
        <w:jc w:val="left"/>
        <w:textAlignment w:val="auto"/>
        <w:rPr>
          <w:b/>
          <w:bCs/>
        </w:rPr>
      </w:pPr>
      <w:r>
        <w:rPr>
          <w:b/>
          <w:bCs/>
          <w:lang w:val="en-GB"/>
        </w:rPr>
        <w:t xml:space="preserve">Proposal </w:t>
      </w:r>
      <w:r>
        <w:rPr>
          <w:b/>
          <w:bCs/>
        </w:rPr>
        <w:t>12: Support Option 3 to overlaid specific OFDM sequence on LP-SS to assist sync and measurement.</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LP-SS periodicity</w:t>
      </w:r>
    </w:p>
    <w:p>
      <w:pPr>
        <w:rPr>
          <w:rFonts w:eastAsia="等线"/>
          <w:b/>
          <w:bCs/>
        </w:rPr>
      </w:pPr>
      <w:r>
        <w:rPr>
          <w:rFonts w:eastAsia="等线"/>
        </w:rPr>
        <w:t xml:space="preserve">Regarding the remaining time error after LP-SS detection, according to the relationship between the frequency error (Fe) and corresponding timing drift (ΔT) introduced in TR38.869, we calculated the maximum time error of LP-SS in different cycles as shown in Table 5. The maximum time error (Te) increases when the periodicity of LP-SS increases. Also, according to the simulations and observations in the TR38.869, it is shown the RSRP accuracy can be achieved by LP-SS. </w:t>
      </w:r>
      <w:r>
        <w:rPr>
          <w:rFonts w:eastAsia="等线"/>
          <w:b/>
          <w:bCs/>
        </w:rPr>
        <w:t xml:space="preserve">4 or 5 periods is suggested by multiple sources for a DRX cycle (assuming 1.28s), which roughly approximate 200-300ms for LP-SS cycle. </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5"/>
        <w:gridCol w:w="1704"/>
        <w:gridCol w:w="1704"/>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2985" w:type="dxa"/>
          </w:tcPr>
          <w:p>
            <w:pPr>
              <w:jc w:val="center"/>
            </w:pPr>
            <w:r>
              <w:t>Periodicity</w:t>
            </w:r>
          </w:p>
        </w:tc>
        <w:tc>
          <w:tcPr>
            <w:tcW w:w="1704" w:type="dxa"/>
          </w:tcPr>
          <w:p>
            <w:pPr>
              <w:jc w:val="center"/>
            </w:pPr>
            <w:r>
              <w:t>160ms</w:t>
            </w:r>
          </w:p>
        </w:tc>
        <w:tc>
          <w:tcPr>
            <w:tcW w:w="1704" w:type="dxa"/>
          </w:tcPr>
          <w:p>
            <w:pPr>
              <w:jc w:val="center"/>
            </w:pPr>
            <w:r>
              <w:t>320ms</w:t>
            </w:r>
          </w:p>
        </w:tc>
        <w:tc>
          <w:tcPr>
            <w:tcW w:w="1705" w:type="dxa"/>
          </w:tcPr>
          <w:p>
            <w:pPr>
              <w:jc w:val="center"/>
            </w:pPr>
            <w:r>
              <w:t>1280ms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85" w:type="dxa"/>
          </w:tcPr>
          <w:p>
            <w:pPr>
              <w:jc w:val="center"/>
            </w:pPr>
            <w:r>
              <w:t>Overhead</w:t>
            </w:r>
          </w:p>
        </w:tc>
        <w:tc>
          <w:tcPr>
            <w:tcW w:w="1704" w:type="dxa"/>
          </w:tcPr>
          <w:p>
            <w:pPr>
              <w:jc w:val="center"/>
            </w:pPr>
            <w:r>
              <w:t>0.8%</w:t>
            </w:r>
          </w:p>
        </w:tc>
        <w:tc>
          <w:tcPr>
            <w:tcW w:w="1704" w:type="dxa"/>
          </w:tcPr>
          <w:p>
            <w:pPr>
              <w:jc w:val="center"/>
            </w:pPr>
            <w:r>
              <w:t>0.4%</w:t>
            </w:r>
          </w:p>
        </w:tc>
        <w:tc>
          <w:tcPr>
            <w:tcW w:w="1705" w:type="dxa"/>
          </w:tcPr>
          <w:p>
            <w:pPr>
              <w:jc w:val="center"/>
            </w:pPr>
            <w: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2985" w:type="dxa"/>
          </w:tcPr>
          <w:p>
            <w:pPr>
              <w:jc w:val="center"/>
            </w:pPr>
            <w:r>
              <w:t xml:space="preserve">Maximum Te(us) </w:t>
            </w:r>
          </w:p>
        </w:tc>
        <w:tc>
          <w:tcPr>
            <w:tcW w:w="1704" w:type="dxa"/>
          </w:tcPr>
          <w:p>
            <w:pPr>
              <w:jc w:val="center"/>
            </w:pPr>
            <w:r>
              <w:t>8</w:t>
            </w:r>
          </w:p>
        </w:tc>
        <w:tc>
          <w:tcPr>
            <w:tcW w:w="1704" w:type="dxa"/>
          </w:tcPr>
          <w:p>
            <w:pPr>
              <w:jc w:val="center"/>
            </w:pPr>
            <w:r>
              <w:t>16</w:t>
            </w:r>
          </w:p>
        </w:tc>
        <w:tc>
          <w:tcPr>
            <w:tcW w:w="1705" w:type="dxa"/>
          </w:tcPr>
          <w:p>
            <w:pPr>
              <w:jc w:val="center"/>
            </w:pPr>
            <w:r>
              <w:t>64</w:t>
            </w:r>
          </w:p>
        </w:tc>
      </w:tr>
    </w:tbl>
    <w:p>
      <w:pPr>
        <w:widowControl/>
        <w:autoSpaceDN/>
        <w:spacing w:before="120" w:after="180"/>
      </w:pPr>
      <w:r>
        <w:t xml:space="preserve">Note: </w:t>
      </w:r>
      <w:r>
        <w:rPr>
          <w:lang w:bidi="ar"/>
        </w:rPr>
        <w:t xml:space="preserve"> Take the transition region (TR38.869 section 6.2.3 model for time-frequency impairment) model as an example, i.e., Te= ΔT+ Tr = Fr*T ±0.5 * F’ *T2 + Tr, assuming Fr=50-200ppm, T=160ms/320ms/1280ms, Tr=~ 0 (remaining residual time error after each LP-SS time synchronization is ideal), F’=0.1ppm/s.</w:t>
      </w:r>
    </w:p>
    <w:p>
      <w:pPr>
        <w:jc w:val="center"/>
        <w:rPr>
          <w:rFonts w:eastAsia="等线"/>
          <w:b/>
          <w:bCs/>
        </w:rPr>
      </w:pPr>
      <w:r>
        <w:rPr>
          <w:b/>
          <w:bCs/>
        </w:rPr>
        <w:t>Table 5. The theoretical overhead and maximum Te under different periodicity</w:t>
      </w:r>
    </w:p>
    <w:p>
      <w:pPr>
        <w:pStyle w:val="16"/>
        <w:spacing w:line="254" w:lineRule="auto"/>
        <w:jc w:val="both"/>
      </w:pPr>
      <w:r>
        <w:rPr>
          <w:rFonts w:eastAsia="等线"/>
          <w:lang w:bidi="ar"/>
        </w:rPr>
        <w:drawing>
          <wp:inline distT="0" distB="0" distL="114300" distR="114300">
            <wp:extent cx="6115050" cy="1295400"/>
            <wp:effectExtent l="0" t="0" r="11430" b="0"/>
            <wp:docPr id="1"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1" descr="IMG_256"/>
                    <pic:cNvPicPr>
                      <a:picLocks noChangeAspect="1"/>
                    </pic:cNvPicPr>
                  </pic:nvPicPr>
                  <pic:blipFill>
                    <a:blip r:embed="rId10"/>
                    <a:stretch>
                      <a:fillRect/>
                    </a:stretch>
                  </pic:blipFill>
                  <pic:spPr>
                    <a:xfrm>
                      <a:off x="0" y="0"/>
                      <a:ext cx="6115050" cy="1295400"/>
                    </a:xfrm>
                    <a:prstGeom prst="rect">
                      <a:avLst/>
                    </a:prstGeom>
                    <a:noFill/>
                    <a:ln w="9525">
                      <a:noFill/>
                    </a:ln>
                  </pic:spPr>
                </pic:pic>
              </a:graphicData>
            </a:graphic>
          </wp:inline>
        </w:drawing>
      </w:r>
    </w:p>
    <w:p>
      <w:pPr>
        <w:pStyle w:val="35"/>
        <w:spacing w:line="256" w:lineRule="auto"/>
        <w:ind w:firstLine="0" w:firstLineChars="0"/>
        <w:jc w:val="both"/>
      </w:pPr>
      <w:r>
        <w:t>Therefore, when determine the periodical of LP-SS, it is important to balance the overhead, time error impact, RSRP accuracy. It is proposed the periodicity of LP-SS is to be 320ms.</w:t>
      </w:r>
    </w:p>
    <w:p>
      <w:pPr>
        <w:widowControl/>
        <w:autoSpaceDE/>
        <w:autoSpaceDN/>
        <w:adjustRightInd/>
        <w:spacing w:before="120" w:after="180"/>
        <w:textAlignment w:val="auto"/>
      </w:pPr>
      <w:r>
        <w:rPr>
          <w:b/>
          <w:bCs/>
          <w:lang w:val="en-GB"/>
        </w:rPr>
        <w:t>Proposal 1</w:t>
      </w:r>
      <w:r>
        <w:rPr>
          <w:b/>
          <w:bCs/>
        </w:rPr>
        <w:t>3</w:t>
      </w:r>
      <w:r>
        <w:rPr>
          <w:b/>
          <w:bCs/>
          <w:lang w:val="en-GB"/>
        </w:rPr>
        <w:t>: The periodicity of LP-SS is suggested to be 320ms.</w:t>
      </w:r>
    </w:p>
    <w:p>
      <w:pPr>
        <w:pStyle w:val="2"/>
        <w:widowControl/>
        <w:numPr>
          <w:ilvl w:val="0"/>
          <w:numId w:val="2"/>
        </w:numPr>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Conclusions</w:t>
      </w:r>
    </w:p>
    <w:p>
      <w:pPr>
        <w:rPr>
          <w:rFonts w:eastAsiaTheme="minorEastAsia"/>
          <w:lang w:val="en-GB"/>
        </w:rPr>
      </w:pPr>
      <w:r>
        <w:rPr>
          <w:rFonts w:eastAsiaTheme="minorEastAsia"/>
          <w:lang w:val="en-GB"/>
        </w:rPr>
        <w:t>In this contribution, we discussed the LP-WUS and LP-SS design, and the following proposals</w:t>
      </w:r>
      <w:r>
        <w:rPr>
          <w:rFonts w:eastAsiaTheme="minorEastAsia"/>
        </w:rPr>
        <w:t xml:space="preserve"> were </w:t>
      </w:r>
      <w:r>
        <w:rPr>
          <w:rFonts w:eastAsiaTheme="minorEastAsia"/>
          <w:lang w:val="en-GB"/>
        </w:rPr>
        <w:t>made.</w:t>
      </w:r>
    </w:p>
    <w:p>
      <w:pPr>
        <w:widowControl/>
        <w:autoSpaceDE/>
        <w:autoSpaceDN/>
        <w:adjustRightInd/>
        <w:spacing w:before="120" w:after="180"/>
        <w:textAlignment w:val="auto"/>
        <w:rPr>
          <w:rFonts w:eastAsiaTheme="minorEastAsia"/>
          <w:b/>
          <w:bCs/>
        </w:rPr>
      </w:pPr>
      <w:r>
        <w:rPr>
          <w:rFonts w:eastAsiaTheme="minorEastAsia"/>
          <w:b/>
          <w:bCs/>
        </w:rPr>
        <w:t>Proposal 1. Support to specify time domain signal S1 before DFT for LP-WUS/LP-SS generation.</w:t>
      </w:r>
    </w:p>
    <w:p>
      <w:pPr>
        <w:widowControl/>
        <w:autoSpaceDE/>
        <w:autoSpaceDN/>
        <w:adjustRightInd/>
        <w:spacing w:before="120" w:after="180"/>
        <w:textAlignment w:val="auto"/>
        <w:rPr>
          <w:rFonts w:eastAsiaTheme="minorEastAsia"/>
          <w:b/>
          <w:bCs/>
        </w:rPr>
      </w:pPr>
      <w:r>
        <w:rPr>
          <w:rFonts w:hint="eastAsia" w:eastAsiaTheme="minorEastAsia"/>
          <w:b/>
          <w:bCs/>
        </w:rPr>
        <w:t>P</w:t>
      </w:r>
      <w:r>
        <w:rPr>
          <w:rFonts w:eastAsiaTheme="minorEastAsia"/>
          <w:b/>
          <w:bCs/>
        </w:rPr>
        <w:t>roposal 2. The multiplexing between legacy NR signal and LP-WUS/LP-SS should be before IFFT.</w:t>
      </w:r>
    </w:p>
    <w:p>
      <w:pPr>
        <w:widowControl/>
        <w:autoSpaceDE/>
        <w:autoSpaceDN/>
        <w:adjustRightInd/>
        <w:spacing w:before="120" w:after="180"/>
        <w:textAlignment w:val="auto"/>
        <w:rPr>
          <w:rFonts w:hint="default"/>
          <w:b/>
          <w:bCs/>
        </w:rPr>
      </w:pPr>
      <w:r>
        <w:rPr>
          <w:b/>
          <w:bCs/>
          <w:lang w:val="en-GB"/>
        </w:rPr>
        <w:t xml:space="preserve">Proposal </w:t>
      </w:r>
      <w:r>
        <w:rPr>
          <w:b/>
          <w:bCs/>
        </w:rPr>
        <w:t>3</w:t>
      </w:r>
      <w:r>
        <w:rPr>
          <w:b/>
          <w:bCs/>
          <w:lang w:val="en-GB"/>
        </w:rPr>
        <w:t xml:space="preserve">: </w:t>
      </w:r>
      <w:r>
        <w:rPr>
          <w:b/>
          <w:bCs/>
        </w:rPr>
        <w:t>For OOK-4, c</w:t>
      </w:r>
      <w:r>
        <w:rPr>
          <w:b/>
          <w:bCs/>
          <w:lang w:val="en-GB"/>
        </w:rPr>
        <w:t xml:space="preserve">onsider mapping frequency domain samples of OOK to </w:t>
      </w:r>
      <w:r>
        <w:rPr>
          <w:b/>
          <w:bCs/>
        </w:rPr>
        <w:t xml:space="preserve">the </w:t>
      </w:r>
      <w:r>
        <w:rPr>
          <w:b/>
          <w:bCs/>
          <w:lang w:val="en-GB"/>
        </w:rPr>
        <w:t>existing constellation, e.g., QPSK, 16QAM, 64QAM.</w:t>
      </w:r>
      <w:r>
        <w:rPr>
          <w:b/>
          <w:bCs/>
        </w:rPr>
        <w:t xml:space="preserve"> </w:t>
      </w:r>
      <w:r>
        <w:rPr>
          <w:rFonts w:hint="eastAsia"/>
          <w:b/>
          <w:bCs/>
          <w:lang w:val="en-GB"/>
        </w:rPr>
        <w:t xml:space="preserve">Further </w:t>
      </w:r>
      <w:r>
        <w:rPr>
          <w:rFonts w:hint="default"/>
          <w:b/>
          <w:bCs/>
        </w:rPr>
        <w:t>study the performance compared to the non-QAM mapping.</w:t>
      </w:r>
    </w:p>
    <w:p>
      <w:pPr>
        <w:widowControl/>
        <w:autoSpaceDE/>
        <w:autoSpaceDN/>
        <w:adjustRightInd/>
        <w:spacing w:before="120" w:after="180"/>
        <w:textAlignment w:val="auto"/>
        <w:rPr>
          <w:rFonts w:hint="default"/>
          <w:b/>
          <w:bCs/>
        </w:rPr>
      </w:pPr>
    </w:p>
    <w:p>
      <w:pPr>
        <w:widowControl/>
        <w:autoSpaceDE/>
        <w:autoSpaceDN/>
        <w:adjustRightInd/>
        <w:spacing w:before="120" w:after="180"/>
        <w:textAlignment w:val="auto"/>
        <w:rPr>
          <w:b/>
          <w:bCs/>
        </w:rPr>
      </w:pPr>
      <w:r>
        <w:rPr>
          <w:b/>
          <w:bCs/>
        </w:rPr>
        <w:t xml:space="preserve">Proposal 4: Support </w:t>
      </w:r>
      <w:r>
        <w:rPr>
          <w:rFonts w:hint="eastAsia"/>
          <w:b/>
          <w:bCs/>
        </w:rPr>
        <w:t xml:space="preserve">Option </w:t>
      </w:r>
      <w:r>
        <w:rPr>
          <w:b/>
          <w:bCs/>
        </w:rPr>
        <w:t>1</w:t>
      </w:r>
      <w:r>
        <w:rPr>
          <w:rFonts w:hint="eastAsia"/>
          <w:b/>
          <w:bCs/>
        </w:rPr>
        <w:t xml:space="preserve"> and Option 3 </w:t>
      </w:r>
      <w:r>
        <w:rPr>
          <w:b/>
          <w:bCs/>
        </w:rPr>
        <w:t xml:space="preserve">as overlaid OFDM sequence(s) of LP-WUS. </w:t>
      </w:r>
    </w:p>
    <w:p>
      <w:pPr>
        <w:widowControl/>
        <w:autoSpaceDE/>
        <w:autoSpaceDN/>
        <w:adjustRightInd/>
        <w:spacing w:before="120" w:after="180"/>
        <w:textAlignment w:val="auto"/>
        <w:rPr>
          <w:b w:val="0"/>
          <w:bCs w:val="0"/>
          <w:lang w:val="en-US"/>
        </w:rPr>
      </w:pPr>
      <w:r>
        <w:rPr>
          <w:b/>
          <w:bCs/>
        </w:rPr>
        <w:t xml:space="preserve">Proposal 5: The target SINR of OOK-based LP-WUR to achieve the coverage of PUSCH for message3 is 5.58 dB. </w:t>
      </w:r>
    </w:p>
    <w:p>
      <w:pPr>
        <w:widowControl/>
        <w:autoSpaceDE/>
        <w:autoSpaceDN/>
        <w:adjustRightInd/>
        <w:spacing w:before="120" w:after="180"/>
        <w:textAlignment w:val="auto"/>
        <w:rPr>
          <w:b/>
          <w:bCs/>
        </w:rPr>
      </w:pPr>
      <w:r>
        <w:rPr>
          <w:b/>
          <w:bCs/>
        </w:rPr>
        <w:t xml:space="preserve">Proposal 6: Preamble is needed for LP-WUS to </w:t>
      </w:r>
      <w:r>
        <w:rPr>
          <w:rFonts w:ascii="Times New Roman" w:hAnsi="Times New Roman" w:eastAsia="宋体" w:cs="Times New Roman"/>
          <w:b/>
          <w:bCs/>
          <w:i w:val="0"/>
          <w:iCs w:val="0"/>
          <w:caps w:val="0"/>
          <w:spacing w:val="0"/>
          <w:sz w:val="20"/>
          <w:szCs w:val="20"/>
          <w:shd w:val="clear"/>
          <w:lang w:val="en-GB"/>
        </w:rPr>
        <w:t xml:space="preserve">accommodate </w:t>
      </w:r>
      <w:r>
        <w:rPr>
          <w:b/>
          <w:bCs/>
        </w:rPr>
        <w:t xml:space="preserve">time error. </w:t>
      </w:r>
      <w:r>
        <w:rPr>
          <w:rFonts w:hint="eastAsia"/>
          <w:b/>
          <w:bCs/>
        </w:rPr>
        <w:t>The preamble can reuse the sequence design of LP-SS which can reduce the specification effort.</w:t>
      </w:r>
    </w:p>
    <w:p>
      <w:pPr>
        <w:rPr>
          <w:b/>
          <w:bCs/>
        </w:rPr>
      </w:pPr>
      <w:r>
        <w:rPr>
          <w:b/>
          <w:bCs/>
        </w:rPr>
        <w:t>Proposal</w:t>
      </w:r>
      <w:r>
        <w:rPr>
          <w:rFonts w:hint="eastAsia"/>
          <w:b/>
          <w:bCs/>
        </w:rPr>
        <w:t xml:space="preserve"> </w:t>
      </w:r>
      <w:r>
        <w:rPr>
          <w:b/>
          <w:bCs/>
        </w:rPr>
        <w:t>7: The following options can be considered for LP-WUS structure design:</w:t>
      </w:r>
    </w:p>
    <w:p>
      <w:pPr>
        <w:pStyle w:val="29"/>
        <w:numPr>
          <w:ilvl w:val="0"/>
          <w:numId w:val="12"/>
        </w:numPr>
        <w:ind w:leftChars="0"/>
        <w:rPr>
          <w:rFonts w:ascii="Times New Roman" w:hAnsi="Times New Roman"/>
          <w:b/>
          <w:bCs/>
        </w:rPr>
      </w:pPr>
      <w:r>
        <w:rPr>
          <w:rFonts w:ascii="Times New Roman" w:hAnsi="Times New Roman"/>
          <w:b/>
          <w:bCs/>
        </w:rPr>
        <w:t>Part 1: LP-WUS preamble part.</w:t>
      </w:r>
    </w:p>
    <w:p>
      <w:pPr>
        <w:pStyle w:val="29"/>
        <w:numPr>
          <w:ilvl w:val="0"/>
          <w:numId w:val="12"/>
        </w:numPr>
        <w:ind w:leftChars="0"/>
        <w:rPr>
          <w:rFonts w:ascii="Times New Roman" w:hAnsi="Times New Roman"/>
          <w:b/>
          <w:bCs/>
        </w:rPr>
      </w:pPr>
      <w:r>
        <w:rPr>
          <w:rFonts w:ascii="Times New Roman" w:hAnsi="Times New Roman"/>
          <w:b/>
          <w:bCs/>
        </w:rPr>
        <w:t>Part 2: LP-WUS information part.</w:t>
      </w:r>
    </w:p>
    <w:p>
      <w:pPr>
        <w:pStyle w:val="29"/>
        <w:numPr>
          <w:ilvl w:val="1"/>
          <w:numId w:val="12"/>
        </w:numPr>
        <w:ind w:leftChars="0"/>
        <w:rPr>
          <w:rFonts w:ascii="Times New Roman" w:hAnsi="Times New Roman"/>
          <w:b/>
          <w:bCs/>
        </w:rPr>
      </w:pPr>
      <w:r>
        <w:rPr>
          <w:rFonts w:ascii="Times New Roman" w:hAnsi="Times New Roman"/>
          <w:b/>
          <w:bCs/>
        </w:rPr>
        <w:t>Option1: payload + CRC</w:t>
      </w:r>
    </w:p>
    <w:p>
      <w:pPr>
        <w:pStyle w:val="29"/>
        <w:numPr>
          <w:ilvl w:val="1"/>
          <w:numId w:val="12"/>
        </w:numPr>
        <w:ind w:leftChars="0"/>
        <w:rPr>
          <w:rFonts w:ascii="Times New Roman" w:hAnsi="Times New Roman"/>
          <w:b/>
          <w:bCs/>
        </w:rPr>
      </w:pPr>
      <w:r>
        <w:rPr>
          <w:rFonts w:ascii="Times New Roman" w:hAnsi="Times New Roman"/>
          <w:b/>
          <w:bCs/>
        </w:rPr>
        <w:t>Option</w:t>
      </w:r>
      <w:r>
        <w:rPr>
          <w:rFonts w:ascii="Times New Roman" w:hAnsi="Times New Roman" w:eastAsia="宋体"/>
          <w:b/>
          <w:bCs/>
        </w:rPr>
        <w:t xml:space="preserve"> </w:t>
      </w:r>
      <w:r>
        <w:rPr>
          <w:rFonts w:ascii="Times New Roman" w:hAnsi="Times New Roman"/>
          <w:b/>
          <w:bCs/>
        </w:rPr>
        <w:t xml:space="preserve">2: sequence 1(wake-up or not) + sequence 2(additional info, e.g., sub grouping information) </w:t>
      </w:r>
    </w:p>
    <w:p>
      <w:pPr>
        <w:widowControl/>
        <w:autoSpaceDE/>
        <w:autoSpaceDN/>
        <w:adjustRightInd/>
        <w:spacing w:before="120" w:after="180"/>
        <w:textAlignment w:val="auto"/>
        <w:rPr>
          <w:b/>
          <w:bCs/>
        </w:rPr>
      </w:pPr>
      <w:r>
        <w:rPr>
          <w:b/>
          <w:bCs/>
        </w:rPr>
        <w:t xml:space="preserve">Proposal 8: Support Manchester coding for LP-WUS. </w:t>
      </w:r>
    </w:p>
    <w:p>
      <w:pPr>
        <w:widowControl/>
        <w:autoSpaceDE/>
        <w:autoSpaceDN/>
        <w:adjustRightInd/>
        <w:spacing w:before="120" w:after="180"/>
        <w:textAlignment w:val="auto"/>
        <w:rPr>
          <w:b/>
          <w:bCs/>
          <w:lang w:val="en-GB"/>
        </w:rPr>
      </w:pPr>
      <w:r>
        <w:rPr>
          <w:b/>
          <w:bCs/>
          <w:lang w:val="en-GB"/>
        </w:rPr>
        <w:t xml:space="preserve">Proposal </w:t>
      </w:r>
      <w:r>
        <w:rPr>
          <w:b/>
          <w:bCs/>
        </w:rPr>
        <w:t>9</w:t>
      </w:r>
      <w:r>
        <w:rPr>
          <w:b/>
          <w:bCs/>
          <w:lang w:val="en-GB"/>
        </w:rPr>
        <w:t xml:space="preserve">: Support </w:t>
      </w:r>
      <w:r>
        <w:rPr>
          <w:b/>
          <w:bCs/>
        </w:rPr>
        <w:t xml:space="preserve">flexible </w:t>
      </w:r>
      <w:r>
        <w:rPr>
          <w:b/>
          <w:bCs/>
          <w:lang w:val="en-GB"/>
        </w:rPr>
        <w:t xml:space="preserve">configuration of LP-WUS </w:t>
      </w:r>
      <w:r>
        <w:rPr>
          <w:b/>
          <w:bCs/>
        </w:rPr>
        <w:t xml:space="preserve">frequency </w:t>
      </w:r>
      <w:r>
        <w:rPr>
          <w:b/>
          <w:bCs/>
          <w:lang w:val="en-GB"/>
        </w:rPr>
        <w:t>location. Both inside and outside initial DL BWP can be considered.</w:t>
      </w:r>
    </w:p>
    <w:p>
      <w:pPr>
        <w:widowControl/>
        <w:autoSpaceDE/>
        <w:autoSpaceDN/>
        <w:adjustRightInd/>
        <w:spacing w:before="120" w:after="180"/>
        <w:textAlignment w:val="auto"/>
        <w:rPr>
          <w:b/>
          <w:bCs/>
          <w:lang w:val="en-GB"/>
        </w:rPr>
      </w:pPr>
      <w:r>
        <w:rPr>
          <w:b/>
          <w:bCs/>
          <w:lang w:val="en-GB"/>
        </w:rPr>
        <w:t xml:space="preserve">Proposal </w:t>
      </w:r>
      <w:r>
        <w:rPr>
          <w:b/>
          <w:bCs/>
        </w:rPr>
        <w:t>10</w:t>
      </w:r>
      <w:r>
        <w:rPr>
          <w:b/>
          <w:bCs/>
          <w:lang w:val="en-GB"/>
        </w:rPr>
        <w:t>: Support LP-WUS and signals/channels used by MR could be located in different band/carrier.</w:t>
      </w:r>
    </w:p>
    <w:p>
      <w:pPr>
        <w:widowControl/>
        <w:autoSpaceDE/>
        <w:autoSpaceDN/>
        <w:adjustRightInd/>
        <w:spacing w:before="120" w:after="180"/>
        <w:jc w:val="left"/>
        <w:textAlignment w:val="auto"/>
        <w:rPr>
          <w:b/>
          <w:bCs/>
          <w:lang w:val="en-GB"/>
        </w:rPr>
      </w:pPr>
      <w:r>
        <w:rPr>
          <w:b/>
          <w:bCs/>
          <w:lang w:val="en-GB"/>
        </w:rPr>
        <w:t xml:space="preserve">Proposal </w:t>
      </w:r>
      <w:r>
        <w:rPr>
          <w:b/>
          <w:bCs/>
        </w:rPr>
        <w:t>11: The LP-SS sequence used in a cell is a sequence of LP-SS is determined by predefined rule.</w:t>
      </w:r>
    </w:p>
    <w:p>
      <w:pPr>
        <w:widowControl/>
        <w:autoSpaceDE/>
        <w:autoSpaceDN/>
        <w:adjustRightInd/>
        <w:spacing w:before="120" w:after="180"/>
        <w:jc w:val="left"/>
        <w:textAlignment w:val="auto"/>
        <w:rPr>
          <w:b/>
          <w:bCs/>
        </w:rPr>
      </w:pPr>
      <w:r>
        <w:rPr>
          <w:b/>
          <w:bCs/>
          <w:lang w:val="en-GB"/>
        </w:rPr>
        <w:t xml:space="preserve">Proposal </w:t>
      </w:r>
      <w:r>
        <w:rPr>
          <w:b/>
          <w:bCs/>
        </w:rPr>
        <w:t>12: Support Option 3 to overlaid specific OFDM sequence on LP-SS to assist sync and measurement.</w:t>
      </w:r>
    </w:p>
    <w:p>
      <w:pPr>
        <w:widowControl/>
        <w:autoSpaceDE/>
        <w:autoSpaceDN/>
        <w:adjustRightInd/>
        <w:spacing w:before="120" w:after="180"/>
        <w:textAlignment w:val="auto"/>
        <w:rPr>
          <w:b/>
          <w:bCs/>
        </w:rPr>
      </w:pPr>
      <w:r>
        <w:rPr>
          <w:b/>
          <w:bCs/>
          <w:lang w:val="en-GB"/>
        </w:rPr>
        <w:t>Proposal 1</w:t>
      </w:r>
      <w:r>
        <w:rPr>
          <w:b/>
          <w:bCs/>
        </w:rPr>
        <w:t>3</w:t>
      </w:r>
      <w:r>
        <w:rPr>
          <w:b/>
          <w:bCs/>
          <w:lang w:val="en-GB"/>
        </w:rPr>
        <w:t>: The periodicity of LP-SS is suggested to be 320ms.</w:t>
      </w:r>
    </w:p>
    <w:p>
      <w:pPr>
        <w:pStyle w:val="2"/>
        <w:widowControl/>
        <w:numPr>
          <w:ilvl w:val="0"/>
          <w:numId w:val="2"/>
        </w:numPr>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Reference</w:t>
      </w:r>
    </w:p>
    <w:p>
      <w:pPr>
        <w:rPr>
          <w:lang w:val="en-GB" w:eastAsia="ja-JP"/>
        </w:rPr>
      </w:pPr>
      <w:r>
        <w:rPr>
          <w:lang w:val="en-GB" w:eastAsia="ja-JP"/>
        </w:rPr>
        <w:t>[1] RP-234056 New WID: Low-power wake-up signal and receiver for NR (LP-WUS/WUR)</w:t>
      </w:r>
    </w:p>
    <w:p>
      <w:pPr>
        <w:rPr>
          <w:rFonts w:eastAsia="MS Mincho"/>
          <w:lang w:val="en-GB" w:eastAsia="ja-JP"/>
        </w:rPr>
      </w:pPr>
      <w:r>
        <w:rPr>
          <w:lang w:val="en-GB" w:eastAsia="ja-JP"/>
        </w:rPr>
        <w:t xml:space="preserve">[2] TR 38.869 Study on low-power wake up signal and </w:t>
      </w:r>
      <w:r>
        <w:rPr>
          <w:rFonts w:eastAsia="MS Mincho"/>
          <w:lang w:val="en-GB" w:eastAsia="ja-JP"/>
        </w:rPr>
        <w:t>receiver for NR</w:t>
      </w:r>
    </w:p>
    <w:p>
      <w:pPr>
        <w:pStyle w:val="27"/>
        <w:rPr>
          <w:rFonts w:ascii="Times New Roman" w:hAnsi="Times New Roman"/>
          <w:b w:val="0"/>
          <w:sz w:val="20"/>
          <w:lang w:val="en-GB"/>
        </w:rPr>
      </w:pPr>
      <w:r>
        <w:rPr>
          <w:rFonts w:ascii="Times New Roman" w:hAnsi="Times New Roman" w:eastAsia="MS Mincho"/>
          <w:b w:val="0"/>
          <w:sz w:val="20"/>
          <w:lang w:val="en-GB" w:eastAsia="ja-JP"/>
        </w:rPr>
        <w:t>[3] Chair notes RAN1#116</w:t>
      </w:r>
      <w:r>
        <w:rPr>
          <w:rFonts w:hint="eastAsia" w:ascii="Times New Roman" w:hAnsi="Times New Roman"/>
          <w:b w:val="0"/>
          <w:sz w:val="20"/>
        </w:rPr>
        <w:t xml:space="preserve"> bis</w:t>
      </w:r>
      <w:r>
        <w:rPr>
          <w:rFonts w:ascii="Times New Roman" w:hAnsi="Times New Roman" w:eastAsia="MS Mincho"/>
          <w:b w:val="0"/>
          <w:sz w:val="20"/>
          <w:lang w:val="en-GB" w:eastAsia="ja-JP"/>
        </w:rPr>
        <w:t xml:space="preserve"> eom</w:t>
      </w:r>
      <w:r>
        <w:rPr>
          <w:rFonts w:hint="eastAsia" w:ascii="Times New Roman" w:hAnsi="Times New Roman"/>
          <w:b w:val="0"/>
          <w:sz w:val="20"/>
        </w:rPr>
        <w:t>2</w:t>
      </w:r>
    </w:p>
    <w:p>
      <w:pPr>
        <w:pStyle w:val="27"/>
        <w:widowControl/>
        <w:jc w:val="left"/>
        <w:rPr>
          <w:rFonts w:eastAsia="MS Mincho"/>
          <w:lang w:val="en-GB" w:eastAsia="ja-JP"/>
        </w:rPr>
      </w:pPr>
      <w:r>
        <w:rPr>
          <w:rFonts w:ascii="Times New Roman" w:hAnsi="Times New Roman" w:eastAsia="MS Mincho"/>
          <w:b w:val="0"/>
          <w:sz w:val="20"/>
          <w:lang w:val="en-GB" w:eastAsia="ja-JP"/>
        </w:rPr>
        <w:t>[4] R1-2401665</w:t>
      </w:r>
      <w:r>
        <w:rPr>
          <w:rFonts w:ascii="Times New Roman" w:hAnsi="Times New Roman" w:eastAsia="MS Mincho"/>
          <w:b w:val="0"/>
          <w:sz w:val="20"/>
          <w:lang w:val="en-GB" w:eastAsia="ja-JP"/>
        </w:rPr>
        <w:t>1751</w:t>
      </w:r>
      <w:r>
        <w:rPr>
          <w:rFonts w:ascii="Times New Roman" w:hAnsi="Times New Roman" w:eastAsia="MS Mincho"/>
          <w:b w:val="0"/>
          <w:sz w:val="20"/>
          <w:lang w:val="en-GB" w:eastAsia="ja-JP"/>
        </w:rPr>
        <w:t xml:space="preserve"> </w:t>
      </w:r>
      <w:r>
        <w:rPr>
          <w:rFonts w:ascii="Times New Roman" w:hAnsi="Times New Roman" w:eastAsia="MS Mincho"/>
          <w:b w:val="0"/>
          <w:sz w:val="20"/>
          <w:lang w:val="en-GB" w:eastAsia="ja-JP" w:bidi="ar"/>
        </w:rPr>
        <w:t>Summary of discussions on LP-WUS and LP-SS design</w:t>
      </w:r>
    </w:p>
    <w:p>
      <w:pPr>
        <w:pStyle w:val="2"/>
        <w:widowControl/>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Annex</w:t>
      </w:r>
    </w:p>
    <w:p>
      <w:pPr>
        <w:pStyle w:val="3"/>
        <w:widowControl/>
        <w:autoSpaceDE/>
        <w:autoSpaceDN/>
        <w:adjustRightInd/>
        <w:jc w:val="left"/>
        <w:textAlignment w:val="auto"/>
        <w:rPr>
          <w:rFonts w:ascii="Times New Roman" w:hAnsi="Times New Roman"/>
          <w:sz w:val="18"/>
          <w:szCs w:val="18"/>
        </w:rPr>
      </w:pPr>
      <w:r>
        <w:rPr>
          <w:rFonts w:ascii="Times New Roman" w:hAnsi="Times New Roman" w:eastAsia="宋体"/>
          <w:i/>
          <w:iCs/>
          <w:kern w:val="0"/>
          <w:sz w:val="28"/>
          <w:szCs w:val="28"/>
          <w:lang w:val="en-GB"/>
        </w:rPr>
        <w:t>A.1 Link budget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38"/>
        <w:gridCol w:w="11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pPr>
              <w:rPr>
                <w:b/>
                <w:bCs/>
              </w:rPr>
            </w:pPr>
            <w:r>
              <w:rPr>
                <w:b/>
                <w:bCs/>
              </w:rPr>
              <w:t>System configuration</w:t>
            </w:r>
          </w:p>
        </w:tc>
        <w:tc>
          <w:tcPr>
            <w:tcW w:w="0" w:type="auto"/>
            <w:noWrap/>
          </w:tcPr>
          <w:p>
            <w:r>
              <w:rPr>
                <w:rFonts w:hint="eastAsia"/>
              </w:rPr>
              <w:t>LP-WUS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Carrier frequency (GHz)</w:t>
            </w:r>
          </w:p>
        </w:tc>
        <w:tc>
          <w:tcPr>
            <w:tcW w:w="0" w:type="auto"/>
            <w:noWrap/>
          </w:tcPr>
          <w:p>
            <w: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BS antenna heights (m)</w:t>
            </w:r>
          </w:p>
        </w:tc>
        <w:tc>
          <w:tcPr>
            <w:tcW w:w="0" w:type="auto"/>
            <w:noWrap/>
          </w:tcPr>
          <w:p>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UT antenna heights (m)</w:t>
            </w:r>
          </w:p>
        </w:tc>
        <w:tc>
          <w:tcPr>
            <w:tcW w:w="0" w:type="auto"/>
            <w:noWrap/>
          </w:tcPr>
          <w:p>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Cell area reliability (%)</w:t>
            </w:r>
          </w:p>
        </w:tc>
        <w:tc>
          <w:tcPr>
            <w:tcW w:w="0" w:type="auto"/>
            <w:noWrap/>
          </w:tcPr>
          <w:p>
            <w: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Lognormal shadow fading std deviation (dB)</w:t>
            </w:r>
          </w:p>
        </w:tc>
        <w:tc>
          <w:tcPr>
            <w:tcW w:w="0" w:type="auto"/>
            <w:noWrap/>
          </w:tcPr>
          <w:p>
            <w: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Pathloss model (select from LoS or NLoS)</w:t>
            </w:r>
          </w:p>
        </w:tc>
        <w:tc>
          <w:tcPr>
            <w:tcW w:w="0" w:type="auto"/>
            <w:noWrap/>
          </w:tcPr>
          <w:p>
            <w:r>
              <w:t>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UE speed (km/h)</w:t>
            </w:r>
          </w:p>
        </w:tc>
        <w:tc>
          <w:tcPr>
            <w:tcW w:w="0" w:type="auto"/>
            <w:noWrap/>
          </w:tcPr>
          <w:p>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pPr>
              <w:rPr>
                <w:b/>
                <w:bCs/>
              </w:rPr>
            </w:pPr>
            <w:r>
              <w:rPr>
                <w:b/>
                <w:bCs/>
              </w:rPr>
              <w:t>Transmitter</w:t>
            </w:r>
          </w:p>
        </w:tc>
        <w:tc>
          <w:tcPr>
            <w:tcW w:w="0" w:type="auto"/>
          </w:tcPr>
          <w:p>
            <w:pPr>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(1) Number of transmit antenna elements.</w:t>
            </w:r>
          </w:p>
        </w:tc>
        <w:tc>
          <w:tcPr>
            <w:tcW w:w="0" w:type="auto"/>
            <w:noWrap/>
          </w:tcPr>
          <w:p>
            <w:r>
              <w:t>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(2) Number of ([transmit TxRUs) or (modelled transmit chains)]</w:t>
            </w:r>
            <w:r>
              <w:br w:type="textWrapping"/>
            </w:r>
            <w:r>
              <w:t>Note: this row is void (left empty) for uplink</w:t>
            </w:r>
          </w:p>
        </w:tc>
        <w:tc>
          <w:tcPr>
            <w:tcW w:w="0" w:type="auto"/>
            <w:noWrap/>
          </w:tcPr>
          <w:p>
            <w: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(2a) Number of transmit chains modelled in LLS</w:t>
            </w:r>
          </w:p>
        </w:tc>
        <w:tc>
          <w:tcPr>
            <w:tcW w:w="0" w:type="auto"/>
            <w:noWrap/>
          </w:tcPr>
          <w:p>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 xml:space="preserve">(3) Total transmit power (dBm) </w:t>
            </w:r>
            <w:r>
              <w:br w:type="textWrapping"/>
            </w:r>
            <w:r>
              <w:t xml:space="preserve">Note: total transmit power for system bandwidth </w:t>
            </w:r>
          </w:p>
        </w:tc>
        <w:tc>
          <w:tcPr>
            <w:tcW w:w="0" w:type="auto"/>
            <w:noWrap/>
          </w:tcPr>
          <w:p>
            <w:r>
              <w:t>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tcPr>
          <w:p>
            <w:r>
              <w:t>(3a) System bandwidth for downlink, or occupied bandwidth for uplink (Hz)</w:t>
            </w:r>
          </w:p>
        </w:tc>
        <w:tc>
          <w:tcPr>
            <w:tcW w:w="0" w:type="auto"/>
            <w:noWrap/>
          </w:tcPr>
          <w:p>
            <w:r>
              <w:t>100000000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0" w:type="auto"/>
          </w:tcPr>
          <w:p>
            <w:r>
              <w:t>(3b) Power Spectrum Density = (3) - 10 log( (3a) / 1000000 )  (dBm/MHz) (DL)</w:t>
            </w:r>
          </w:p>
        </w:tc>
        <w:tc>
          <w:tcPr>
            <w:tcW w:w="0" w:type="auto"/>
            <w:noWrap/>
          </w:tcPr>
          <w:p>
            <w: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Occupied PRB number</w:t>
            </w:r>
          </w:p>
        </w:tc>
        <w:tc>
          <w:tcPr>
            <w:tcW w:w="0" w:type="auto"/>
            <w:noWrap/>
          </w:tcPr>
          <w:p>
            <w: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Sub-carrier spacing (kHz)</w:t>
            </w:r>
          </w:p>
        </w:tc>
        <w:tc>
          <w:tcPr>
            <w:tcW w:w="0" w:type="auto"/>
            <w:noWrap/>
          </w:tcPr>
          <w:p>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trPr>
        <w:tc>
          <w:tcPr>
            <w:tcW w:w="0" w:type="auto"/>
          </w:tcPr>
          <w:p>
            <w:r>
              <w:t>(3c) bandwidth used for the evaluated channel  (Hz)</w:t>
            </w:r>
            <w:r>
              <w:br w:type="textWrapping"/>
            </w:r>
            <w:r>
              <w:t>Note: (3c) is identical to the number of PRBs assigned to the channel evaluated.</w:t>
            </w:r>
            <w:r>
              <w:br w:type="textWrapping"/>
            </w:r>
            <w:r>
              <w:t xml:space="preserve">          for uplink, (3a) = (3c)</w:t>
            </w:r>
          </w:p>
        </w:tc>
        <w:tc>
          <w:tcPr>
            <w:tcW w:w="0" w:type="auto"/>
            <w:noWrap/>
          </w:tcPr>
          <w:p>
            <w:r>
              <w:t>4320000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(3bis) Total transmit power for occupied bandwidth = (3b) + 10 log ( (3c) / 1000000 ) (dBm)</w:t>
            </w:r>
          </w:p>
        </w:tc>
        <w:tc>
          <w:tcPr>
            <w:tcW w:w="0" w:type="auto"/>
            <w:noWrap/>
          </w:tcPr>
          <w:p>
            <w:r>
              <w:t>39.35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(4) total antenna gain at antenna gain component 3 &amp; antenna gain component 4 of transmitter = (4a) - (4b) (dB)</w:t>
            </w:r>
          </w:p>
        </w:tc>
        <w:tc>
          <w:tcPr>
            <w:tcW w:w="0" w:type="auto"/>
            <w:noWrap/>
          </w:tcPr>
          <w:p>
            <w:r>
              <w:t>12.77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0" w:hRule="atLeast"/>
        </w:trPr>
        <w:tc>
          <w:tcPr>
            <w:tcW w:w="0" w:type="auto"/>
          </w:tcPr>
          <w:p>
            <w:r>
              <w:t>(4a) antenna gain at antenna gain component 3 &amp; antenna gain component 4 of transmitter</w:t>
            </w:r>
            <w:r>
              <w:br w:type="textWrapping"/>
            </w:r>
            <w:r>
              <w:t xml:space="preserve">       =  (4c) + 10 log ( (1) / (2) ) (dB)  for downlink, and</w:t>
            </w:r>
            <w:r>
              <w:br w:type="textWrapping"/>
            </w:r>
            <w:r>
              <w:t xml:space="preserve">       =  (4c) + 10 log ( (1) / (2a) ) (dB)   for uplink</w:t>
            </w:r>
          </w:p>
        </w:tc>
        <w:tc>
          <w:tcPr>
            <w:tcW w:w="0" w:type="auto"/>
            <w:noWrap/>
          </w:tcPr>
          <w:p>
            <w:r>
              <w:t>12.77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(4b) antenna gain correction factor at antenna gain component 3 &amp; antenna gain component 4 of transmitter (dB)</w:t>
            </w:r>
          </w:p>
        </w:tc>
        <w:tc>
          <w:tcPr>
            <w:tcW w:w="0" w:type="auto"/>
            <w:noWrap/>
          </w:tcPr>
          <w:p>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tcPr>
          <w:p>
            <w:r>
              <w:t xml:space="preserve">(4c) gain of antenna element (dBi) </w:t>
            </w:r>
          </w:p>
        </w:tc>
        <w:tc>
          <w:tcPr>
            <w:tcW w:w="0" w:type="auto"/>
            <w:noWrap/>
          </w:tcPr>
          <w:p>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trPr>
        <w:tc>
          <w:tcPr>
            <w:tcW w:w="0" w:type="auto"/>
          </w:tcPr>
          <w:p>
            <w:r>
              <w:t>(5) total antennna gain at antenna gain component 2 of transmitter = (5a) - (5b)  (dB)</w:t>
            </w:r>
            <w:r>
              <w:br w:type="textWrapping"/>
            </w:r>
            <w:r>
              <w:t>Note: zero for uplink</w:t>
            </w:r>
          </w:p>
        </w:tc>
        <w:tc>
          <w:tcPr>
            <w:tcW w:w="0" w:type="auto"/>
            <w:noWrap/>
          </w:tcPr>
          <w:p>
            <w:r>
              <w:t>18.06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trPr>
        <w:tc>
          <w:tcPr>
            <w:tcW w:w="0" w:type="auto"/>
          </w:tcPr>
          <w:p>
            <w:r>
              <w:t>(5a) antenna gain at antenna gain component 2 of transmitter = 10 log( (2)/(2a)) (dB)</w:t>
            </w:r>
            <w:r>
              <w:br w:type="textWrapping"/>
            </w:r>
            <w:r>
              <w:t>Note: zero for uplink</w:t>
            </w:r>
          </w:p>
        </w:tc>
        <w:tc>
          <w:tcPr>
            <w:tcW w:w="0" w:type="auto"/>
            <w:noWrap/>
          </w:tcPr>
          <w:p>
            <w:r>
              <w:t>18.06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(5b) antena gain correction factor at antenna gain component 2 of transmitter (dB)</w:t>
            </w:r>
            <w:r>
              <w:br w:type="textWrapping"/>
            </w:r>
            <w:r>
              <w:t>Note: zero for uplink</w:t>
            </w:r>
          </w:p>
        </w:tc>
        <w:tc>
          <w:tcPr>
            <w:tcW w:w="0" w:type="auto"/>
            <w:noWrap/>
          </w:tcPr>
          <w:p>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(8) Cable, connector, combiner, body losses, etc. (enumerate sources) (dB) (feeder loss must be included for and only for downlink)</w:t>
            </w:r>
          </w:p>
        </w:tc>
        <w:tc>
          <w:tcPr>
            <w:tcW w:w="0" w:type="auto"/>
            <w:noWrap/>
          </w:tcPr>
          <w:p>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0" w:type="auto"/>
          </w:tcPr>
          <w:p>
            <w:r>
              <w:t>(9) EIRP = (3bis) + (4) + (5) – (8) dBm</w:t>
            </w:r>
          </w:p>
        </w:tc>
        <w:tc>
          <w:tcPr>
            <w:tcW w:w="0" w:type="auto"/>
            <w:noWrap/>
          </w:tcPr>
          <w:p>
            <w:r>
              <w:t>69.19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pPr>
              <w:rPr>
                <w:b/>
                <w:bCs/>
              </w:rPr>
            </w:pPr>
            <w:r>
              <w:rPr>
                <w:b/>
                <w:bCs/>
              </w:rPr>
              <w:t>Receiver</w:t>
            </w:r>
          </w:p>
        </w:tc>
        <w:tc>
          <w:tcPr>
            <w:tcW w:w="0" w:type="auto"/>
          </w:tcPr>
          <w:p>
            <w:pPr>
              <w:rPr>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(10) Number of receive antenna elements</w:t>
            </w:r>
          </w:p>
        </w:tc>
        <w:tc>
          <w:tcPr>
            <w:tcW w:w="0" w:type="auto"/>
            <w:noWrap/>
          </w:tcPr>
          <w:p>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(10a) Number of receive [(receive TxRUs) or (modelled receive chains)]</w:t>
            </w:r>
            <w:r>
              <w:br w:type="textWrapping"/>
            </w:r>
            <w:r>
              <w:t>Note: this row is void (empty) for downlink</w:t>
            </w:r>
          </w:p>
        </w:tc>
        <w:tc>
          <w:tcPr>
            <w:tcW w:w="0" w:type="auto"/>
            <w:noWrap/>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(10b) Number of receive chains modelled in LLS</w:t>
            </w:r>
          </w:p>
        </w:tc>
        <w:tc>
          <w:tcPr>
            <w:tcW w:w="0" w:type="auto"/>
            <w:noWrap/>
          </w:tcPr>
          <w:p>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 xml:space="preserve">(11)  total antenna gain at antenna gain component 3 &amp; antenna gain component 4 of receiver = (11a) - (11b) (dB) </w:t>
            </w:r>
          </w:p>
        </w:tc>
        <w:tc>
          <w:tcPr>
            <w:tcW w:w="0" w:type="auto"/>
            <w:noWrap/>
          </w:tcPr>
          <w:p>
            <w:r>
              <w:t xml:space="preserve">0.00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0" w:hRule="atLeast"/>
        </w:trPr>
        <w:tc>
          <w:tcPr>
            <w:tcW w:w="0" w:type="auto"/>
          </w:tcPr>
          <w:p>
            <w:r>
              <w:t xml:space="preserve">(11a) antenna gain at antenna gain component 3 &amp; antenna gain component 4 of receiver </w:t>
            </w:r>
            <w:r>
              <w:br w:type="textWrapping"/>
            </w:r>
            <w:r>
              <w:t xml:space="preserve">    = (11c) + 10 log ( (10)/(10a) )     (dB) for uplink</w:t>
            </w:r>
            <w:r>
              <w:br w:type="textWrapping"/>
            </w:r>
            <w:r>
              <w:t xml:space="preserve">    = (11c) + 10 log ( (10)/(10b) )     (dB) for downlink</w:t>
            </w:r>
          </w:p>
        </w:tc>
        <w:tc>
          <w:tcPr>
            <w:tcW w:w="0" w:type="auto"/>
            <w:noWrap/>
          </w:tcPr>
          <w:p>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(11b) antena gain correction factor at antenna gain component 3 &amp; antenna gain component 4 of receiver (dB)</w:t>
            </w:r>
          </w:p>
        </w:tc>
        <w:tc>
          <w:tcPr>
            <w:tcW w:w="0" w:type="auto"/>
            <w:noWrap/>
          </w:tcPr>
          <w:p>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(11c) gain of antenna element (dBi)</w:t>
            </w:r>
          </w:p>
        </w:tc>
        <w:tc>
          <w:tcPr>
            <w:tcW w:w="0" w:type="auto"/>
            <w:noWrap/>
          </w:tcPr>
          <w:p>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0" w:type="auto"/>
          </w:tcPr>
          <w:p>
            <w:r>
              <w:t>(11bis) total antenna gain at antenna gain component 2 of receiver = (11bis-a) - (11bis-b) (dB)</w:t>
            </w:r>
          </w:p>
        </w:tc>
        <w:tc>
          <w:tcPr>
            <w:tcW w:w="0" w:type="auto"/>
            <w:noWrap/>
          </w:tcPr>
          <w:p>
            <w: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0" w:type="auto"/>
          </w:tcPr>
          <w:p>
            <w:r>
              <w:t>(11bis-a) antenna gain at antenna gain component 2 of receiver = 10 log( (10a)/(10b)) (dB)</w:t>
            </w:r>
          </w:p>
        </w:tc>
        <w:tc>
          <w:tcPr>
            <w:tcW w:w="0" w:type="auto"/>
            <w:noWrap/>
          </w:tcPr>
          <w:p>
            <w: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0" w:type="auto"/>
          </w:tcPr>
          <w:p>
            <w:r>
              <w:t>(11bis-b) antena gain correction factor at antenna gain component 2 of receiver (dB)</w:t>
            </w:r>
          </w:p>
        </w:tc>
        <w:tc>
          <w:tcPr>
            <w:tcW w:w="0" w:type="auto"/>
            <w:noWrap/>
          </w:tcPr>
          <w:p>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(12) Cable, connector, combiner, body losses, etc. (enumerate sources) (dB) (feeder loss must be included for and only for uplink)</w:t>
            </w:r>
          </w:p>
        </w:tc>
        <w:tc>
          <w:tcPr>
            <w:tcW w:w="0" w:type="auto"/>
            <w:noWrap/>
          </w:tcPr>
          <w:p>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(13) Receiver noise figure (dB)</w:t>
            </w:r>
          </w:p>
        </w:tc>
        <w:tc>
          <w:tcPr>
            <w:tcW w:w="0" w:type="auto"/>
            <w:noWrap/>
          </w:tcPr>
          <w:p>
            <w: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(14) Thermal noise density (dBm/Hz)</w:t>
            </w:r>
          </w:p>
        </w:tc>
        <w:tc>
          <w:tcPr>
            <w:tcW w:w="0" w:type="auto"/>
            <w:noWrap/>
          </w:tcPr>
          <w:p>
            <w:r>
              <w:t>-174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0" w:type="auto"/>
          </w:tcPr>
          <w:p>
            <w:r>
              <w:t xml:space="preserve">(15) Receiver interference density (dBm/Hz) </w:t>
            </w:r>
          </w:p>
        </w:tc>
        <w:tc>
          <w:tcPr>
            <w:tcW w:w="0" w:type="auto"/>
            <w:noWrap/>
          </w:tcPr>
          <w:p>
            <w:r>
              <w:t>-169.3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 xml:space="preserve">(16) Total noise plus interference density     </w:t>
            </w:r>
            <w:r>
              <w:br w:type="textWrapping"/>
            </w:r>
            <w:r>
              <w:t xml:space="preserve">   = 10 log (10^(( (13) + (14))/10) + 10^((15)/10))  (dBm/Hz)</w:t>
            </w:r>
          </w:p>
        </w:tc>
        <w:tc>
          <w:tcPr>
            <w:tcW w:w="0" w:type="auto"/>
            <w:noWrap/>
          </w:tcPr>
          <w:p>
            <w:r>
              <w:t>-161.26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0" w:type="auto"/>
          </w:tcPr>
          <w:p>
            <w:r>
              <w:t>(18) Effective noise power = (16) + 10 log((3c)) (dBm)</w:t>
            </w:r>
          </w:p>
        </w:tc>
        <w:tc>
          <w:tcPr>
            <w:tcW w:w="0" w:type="auto"/>
            <w:noWrap/>
          </w:tcPr>
          <w:p>
            <w:r>
              <w:t>-94.90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0" w:type="auto"/>
          </w:tcPr>
          <w:p>
            <w:r>
              <w:t>(19) Required SNR (dB)</w:t>
            </w:r>
          </w:p>
        </w:tc>
        <w:tc>
          <w:tcPr>
            <w:tcW w:w="0" w:type="auto"/>
            <w:noWrap/>
          </w:tcPr>
          <w:p>
            <w:r>
              <w:rPr>
                <w:highlight w:val="yellow"/>
              </w:rPr>
              <w:t>5.58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0" w:type="auto"/>
          </w:tcPr>
          <w:p>
            <w:r>
              <w:t>(20) Receiver implementation margin (dB)</w:t>
            </w:r>
          </w:p>
        </w:tc>
        <w:tc>
          <w:tcPr>
            <w:tcW w:w="0" w:type="auto"/>
            <w:noWrap/>
          </w:tcPr>
          <w:p>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tcPr>
          <w:p>
            <w:r>
              <w:t>(21) H-ARQ gain (dB)</w:t>
            </w:r>
            <w:r>
              <w:br w:type="textWrapping"/>
            </w:r>
            <w:r>
              <w:t>Note: Only applicable if HARQ is not considered in LLS</w:t>
            </w:r>
          </w:p>
        </w:tc>
        <w:tc>
          <w:tcPr>
            <w:tcW w:w="0" w:type="auto"/>
            <w:noWrap/>
          </w:tcPr>
          <w:p>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0" w:type="auto"/>
          </w:tcPr>
          <w:p>
            <w:r>
              <w:t>(22) Receiver sensitivity = (18) + (19) + (20) – (21)  (dBm)</w:t>
            </w:r>
          </w:p>
        </w:tc>
        <w:tc>
          <w:tcPr>
            <w:tcW w:w="0" w:type="auto"/>
            <w:noWrap/>
            <w:vAlign w:val="bottom"/>
          </w:tcPr>
          <w:p>
            <w:r>
              <w:rPr>
                <w:rFonts w:ascii="Times New Roman" w:hAnsi="Times New Roman" w:eastAsia="宋体"/>
                <w:sz w:val="21"/>
                <w:szCs w:val="21"/>
              </w:rPr>
              <w:t>-85.33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vAlign w:val="center"/>
          </w:tcPr>
          <w:p>
            <w:r>
              <w:rPr>
                <w:color w:val="auto"/>
                <w:sz w:val="21"/>
                <w:szCs w:val="21"/>
              </w:rPr>
              <w:t>(22bis) MCL = (3bis) - (22) + (5) + (11bis) (dB)</w:t>
            </w:r>
          </w:p>
        </w:tc>
        <w:tc>
          <w:tcPr>
            <w:tcW w:w="0" w:type="auto"/>
            <w:noWrap/>
            <w:vAlign w:val="bottom"/>
          </w:tcPr>
          <w:p>
            <w:r>
              <w:rPr>
                <w:rFonts w:ascii="Times New Roman" w:hAnsi="Times New Roman" w:eastAsia="宋体"/>
                <w:sz w:val="21"/>
                <w:szCs w:val="21"/>
              </w:rPr>
              <w:t>142.75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0" w:type="auto"/>
            <w:vAlign w:val="center"/>
          </w:tcPr>
          <w:p>
            <w:r>
              <w:rPr>
                <w:color w:val="auto"/>
                <w:sz w:val="21"/>
                <w:szCs w:val="21"/>
              </w:rPr>
              <w:t>(23) Hardware link budget, a.k.a MIL = (9) + (11) + (11bis) − (12) − (22) (dB)</w:t>
            </w:r>
            <w:r>
              <w:rPr>
                <w:color w:val="auto"/>
                <w:sz w:val="21"/>
                <w:szCs w:val="21"/>
              </w:rPr>
              <w:br w:type="textWrapping"/>
            </w:r>
            <w:r>
              <w:rPr>
                <w:color w:val="auto"/>
                <w:sz w:val="21"/>
                <w:szCs w:val="21"/>
              </w:rPr>
              <w:t>Note: MIL can also be derived by (22bis) + (4) – (8) + (11) − (12)</w:t>
            </w:r>
          </w:p>
        </w:tc>
        <w:tc>
          <w:tcPr>
            <w:tcW w:w="0" w:type="auto"/>
            <w:noWrap/>
            <w:vAlign w:val="bottom"/>
          </w:tcPr>
          <w:p>
            <w:r>
              <w:rPr>
                <w:rFonts w:ascii="Times New Roman" w:hAnsi="Times New Roman" w:eastAsia="宋体"/>
                <w:sz w:val="21"/>
                <w:szCs w:val="21"/>
              </w:rPr>
              <w:t>153.5</w:t>
            </w:r>
            <w:r>
              <w:t>1</w:t>
            </w:r>
          </w:p>
        </w:tc>
      </w:tr>
    </w:tbl>
    <w:p>
      <w:pPr>
        <w:widowControl/>
        <w:pBdr>
          <w:top w:val="single" w:color="auto" w:sz="12" w:space="3"/>
        </w:pBdr>
        <w:autoSpaceDE/>
        <w:autoSpaceDN/>
        <w:adjustRightInd/>
        <w:spacing w:before="240" w:after="180" w:line="240" w:lineRule="auto"/>
        <w:textAlignment w:val="auto"/>
        <w:rPr>
          <w:rFonts w:eastAsia="MS Mincho"/>
          <w:bCs/>
          <w:kern w:val="32"/>
          <w:sz w:val="32"/>
          <w:szCs w:val="32"/>
          <w:lang w:val="en-GB" w:eastAsia="ja-JP"/>
        </w:rPr>
      </w:pPr>
    </w:p>
    <w:p>
      <w:pPr>
        <w:pStyle w:val="3"/>
        <w:widowControl/>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A.</w:t>
      </w:r>
      <w:r>
        <w:rPr>
          <w:rFonts w:ascii="Times New Roman" w:hAnsi="Times New Roman" w:eastAsia="宋体"/>
          <w:i/>
          <w:iCs/>
          <w:kern w:val="0"/>
          <w:sz w:val="28"/>
          <w:szCs w:val="28"/>
        </w:rPr>
        <w:t>2</w:t>
      </w:r>
      <w:r>
        <w:rPr>
          <w:rFonts w:ascii="Times New Roman" w:hAnsi="Times New Roman" w:eastAsia="宋体"/>
          <w:i/>
          <w:iCs/>
          <w:kern w:val="0"/>
          <w:sz w:val="28"/>
          <w:szCs w:val="28"/>
          <w:lang w:val="en-GB"/>
        </w:rPr>
        <w:t xml:space="preserve"> LLS Simulation</w:t>
      </w:r>
    </w:p>
    <w:p>
      <w:pPr>
        <w:pStyle w:val="4"/>
        <w:numPr>
          <w:ilvl w:val="0"/>
          <w:numId w:val="0"/>
        </w:numPr>
      </w:pPr>
      <w:r>
        <w:t>A.2.1 S</w:t>
      </w:r>
      <w:r>
        <w:rPr>
          <w:rFonts w:hint="eastAsia"/>
        </w:rPr>
        <w:t>imulation</w:t>
      </w:r>
      <w:r>
        <w:t xml:space="preserve"> assumption</w:t>
      </w:r>
    </w:p>
    <w:p/>
    <w:tbl>
      <w:tblPr>
        <w:tblStyle w:val="18"/>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260"/>
        <w:gridCol w:w="4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F2F2F2"/>
            <w:tcMar>
              <w:top w:w="75" w:type="dxa"/>
              <w:left w:w="75" w:type="dxa"/>
              <w:bottom w:w="75" w:type="dxa"/>
              <w:right w:w="75" w:type="dxa"/>
            </w:tcMar>
          </w:tcPr>
          <w:p>
            <w:pPr>
              <w:widowControl/>
              <w:kinsoku w:val="0"/>
              <w:overflowPunct w:val="0"/>
              <w:snapToGrid w:val="0"/>
              <w:rPr>
                <w:b/>
                <w:sz w:val="18"/>
                <w:szCs w:val="18"/>
              </w:rPr>
            </w:pPr>
            <w:r>
              <w:rPr>
                <w:b/>
                <w:sz w:val="18"/>
                <w:szCs w:val="18"/>
              </w:rPr>
              <w:t>Parameter</w:t>
            </w:r>
          </w:p>
        </w:tc>
        <w:tc>
          <w:tcPr>
            <w:tcW w:w="4957" w:type="dxa"/>
            <w:shd w:val="clear" w:color="auto" w:fill="F2F2F2"/>
            <w:tcMar>
              <w:top w:w="75" w:type="dxa"/>
              <w:left w:w="75" w:type="dxa"/>
              <w:bottom w:w="75" w:type="dxa"/>
              <w:right w:w="75" w:type="dxa"/>
            </w:tcMar>
          </w:tcPr>
          <w:p>
            <w:pPr>
              <w:widowControl/>
              <w:kinsoku w:val="0"/>
              <w:overflowPunct w:val="0"/>
              <w:snapToGrid w:val="0"/>
              <w:rPr>
                <w:b/>
                <w:sz w:val="18"/>
                <w:szCs w:val="18"/>
              </w:rPr>
            </w:pPr>
            <w:r>
              <w:rPr>
                <w:b/>
                <w:sz w:val="18"/>
                <w:szCs w:val="18"/>
              </w:rPr>
              <w:t>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 xml:space="preserve">Scenario </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2.6GHz dense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Signal Bandwidth</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12RB（4.32MHz）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Subcarrier spacing</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Channel model</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 xml:space="preserve">TDL-C 300ns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UE speed</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Number of RX antennas</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Time/frequency synchronization</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Ideal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Phase noise</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Non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ADC sampling rate</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15.36/7.68/3.84/1.92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ADC width</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Ideal quantization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Coding</w:t>
            </w:r>
          </w:p>
        </w:tc>
        <w:tc>
          <w:tcPr>
            <w:tcW w:w="4957" w:type="dxa"/>
            <w:shd w:val="clear" w:color="auto" w:fill="auto"/>
            <w:tcMar>
              <w:top w:w="75" w:type="dxa"/>
              <w:left w:w="75" w:type="dxa"/>
              <w:bottom w:w="75" w:type="dxa"/>
              <w:right w:w="75" w:type="dxa"/>
            </w:tcMar>
          </w:tcPr>
          <w:p>
            <w:pPr>
              <w:widowControl/>
              <w:kinsoku w:val="0"/>
              <w:overflowPunct w:val="0"/>
              <w:snapToGrid w:val="0"/>
              <w:rPr>
                <w:sz w:val="18"/>
                <w:szCs w:val="18"/>
              </w:rPr>
            </w:pPr>
            <w:r>
              <w:rPr>
                <w:sz w:val="18"/>
                <w:szCs w:val="18"/>
              </w:rPr>
              <w:t>1/2 Manchester encoding</w:t>
            </w:r>
          </w:p>
        </w:tc>
      </w:tr>
    </w:tbl>
    <w:p>
      <w:pPr>
        <w:pStyle w:val="11"/>
        <w:ind w:firstLine="402" w:firstLineChars="200"/>
      </w:pPr>
      <w:bookmarkStart w:id="5" w:name="_Ref131781090"/>
      <w:r>
        <w:t xml:space="preserve">Table </w:t>
      </w:r>
      <w:bookmarkEnd w:id="5"/>
      <w:r>
        <w:t>A.1.1 General simulation assumptions for LP-WUS</w:t>
      </w:r>
    </w:p>
    <w:p>
      <w:pPr>
        <w:pStyle w:val="11"/>
        <w:ind w:firstLine="402" w:firstLineChars="200"/>
      </w:pP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7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29" w:type="dxa"/>
            <w:vAlign w:val="center"/>
          </w:tcPr>
          <w:p>
            <w:pPr>
              <w:jc w:val="center"/>
              <w:rPr>
                <w:szCs w:val="21"/>
              </w:rPr>
            </w:pPr>
            <w:r>
              <w:rPr>
                <w:szCs w:val="21"/>
              </w:rPr>
              <w:t>Length</w:t>
            </w:r>
          </w:p>
        </w:tc>
        <w:tc>
          <w:tcPr>
            <w:tcW w:w="7167" w:type="dxa"/>
            <w:vAlign w:val="center"/>
          </w:tcPr>
          <w:p>
            <w:pPr>
              <w:jc w:val="center"/>
              <w:rPr>
                <w:szCs w:val="21"/>
              </w:rPr>
            </w:pPr>
            <w:r>
              <w:rPr>
                <w:szCs w:val="21"/>
              </w:rPr>
              <w:t>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jc w:val="center"/>
              <w:rPr>
                <w:szCs w:val="21"/>
              </w:rPr>
            </w:pPr>
            <w:r>
              <w:rPr>
                <w:szCs w:val="21"/>
              </w:rPr>
              <w:t>4</w:t>
            </w:r>
          </w:p>
        </w:tc>
        <w:tc>
          <w:tcPr>
            <w:tcW w:w="7167" w:type="dxa"/>
            <w:vAlign w:val="center"/>
          </w:tcPr>
          <w:p>
            <w:pPr>
              <w:jc w:val="center"/>
              <w:rPr>
                <w:szCs w:val="21"/>
              </w:rPr>
            </w:pPr>
            <w:r>
              <w:rPr>
                <w:szCs w:val="21"/>
              </w:rPr>
              <w:t>[0 1 1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jc w:val="center"/>
              <w:rPr>
                <w:szCs w:val="21"/>
              </w:rPr>
            </w:pPr>
            <w:r>
              <w:rPr>
                <w:szCs w:val="21"/>
              </w:rPr>
              <w:t>8</w:t>
            </w:r>
          </w:p>
        </w:tc>
        <w:tc>
          <w:tcPr>
            <w:tcW w:w="7167" w:type="dxa"/>
            <w:vAlign w:val="center"/>
          </w:tcPr>
          <w:p>
            <w:pPr>
              <w:jc w:val="center"/>
              <w:rPr>
                <w:szCs w:val="21"/>
              </w:rPr>
            </w:pPr>
            <w:r>
              <w:rPr>
                <w:szCs w:val="21"/>
              </w:rPr>
              <w:t>[0 0 1 1 0 1 0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jc w:val="center"/>
              <w:rPr>
                <w:szCs w:val="21"/>
              </w:rPr>
            </w:pPr>
            <w:r>
              <w:rPr>
                <w:szCs w:val="21"/>
              </w:rPr>
              <w:t>16</w:t>
            </w:r>
          </w:p>
        </w:tc>
        <w:tc>
          <w:tcPr>
            <w:tcW w:w="7167" w:type="dxa"/>
            <w:vAlign w:val="center"/>
          </w:tcPr>
          <w:p>
            <w:pPr>
              <w:jc w:val="center"/>
              <w:rPr>
                <w:szCs w:val="21"/>
              </w:rPr>
            </w:pPr>
            <w:r>
              <w:rPr>
                <w:szCs w:val="21"/>
              </w:rPr>
              <w:t>[1 1 1 0 0 0 1 0 0 0 1 0 1 1 0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jc w:val="center"/>
              <w:rPr>
                <w:szCs w:val="21"/>
              </w:rPr>
            </w:pPr>
            <w:r>
              <w:rPr>
                <w:szCs w:val="21"/>
              </w:rPr>
              <w:t>32</w:t>
            </w:r>
          </w:p>
        </w:tc>
        <w:tc>
          <w:tcPr>
            <w:tcW w:w="7167" w:type="dxa"/>
            <w:vAlign w:val="center"/>
          </w:tcPr>
          <w:p>
            <w:pPr>
              <w:jc w:val="center"/>
              <w:rPr>
                <w:szCs w:val="21"/>
              </w:rPr>
            </w:pPr>
            <w:r>
              <w:rPr>
                <w:szCs w:val="21"/>
              </w:rPr>
              <w:t>[0 0 0 1 1 1 1 0 0 0 1 0 0 0 0 1 0 0 1 0 1 1 0 1 1 1 0 1 1 1 0 1]</w:t>
            </w:r>
          </w:p>
        </w:tc>
      </w:tr>
    </w:tbl>
    <w:p>
      <w:pPr>
        <w:pStyle w:val="11"/>
        <w:ind w:firstLine="402" w:firstLineChars="200"/>
      </w:pPr>
      <w:r>
        <w:t>Table A.1.2 Simulated sequence for LP-WUS Option 2 Sequence 1</w:t>
      </w:r>
    </w:p>
    <w:p>
      <w:pPr>
        <w:pStyle w:val="11"/>
      </w:pP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0"/>
        <w:gridCol w:w="1080"/>
        <w:gridCol w:w="62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Align w:val="center"/>
          </w:tcPr>
          <w:p>
            <w:pPr>
              <w:jc w:val="center"/>
              <w:rPr>
                <w:szCs w:val="21"/>
              </w:rPr>
            </w:pPr>
            <w:r>
              <w:rPr>
                <w:szCs w:val="21"/>
              </w:rPr>
              <w:t>Bit</w:t>
            </w:r>
          </w:p>
        </w:tc>
        <w:tc>
          <w:tcPr>
            <w:tcW w:w="1080" w:type="dxa"/>
            <w:vAlign w:val="center"/>
          </w:tcPr>
          <w:p>
            <w:pPr>
              <w:jc w:val="center"/>
              <w:rPr>
                <w:szCs w:val="21"/>
              </w:rPr>
            </w:pPr>
            <w:r>
              <w:rPr>
                <w:szCs w:val="21"/>
              </w:rPr>
              <w:t>Length</w:t>
            </w:r>
          </w:p>
        </w:tc>
        <w:tc>
          <w:tcPr>
            <w:tcW w:w="6226" w:type="dxa"/>
            <w:vAlign w:val="center"/>
          </w:tcPr>
          <w:p>
            <w:pPr>
              <w:jc w:val="center"/>
              <w:rPr>
                <w:szCs w:val="21"/>
              </w:rPr>
            </w:pPr>
            <w:r>
              <w:rPr>
                <w:szCs w:val="21"/>
              </w:rPr>
              <w:t>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5" w:hRule="atLeast"/>
          <w:jc w:val="center"/>
        </w:trPr>
        <w:tc>
          <w:tcPr>
            <w:tcW w:w="990" w:type="dxa"/>
            <w:vMerge w:val="restart"/>
            <w:vAlign w:val="center"/>
          </w:tcPr>
          <w:p>
            <w:pPr>
              <w:jc w:val="center"/>
              <w:rPr>
                <w:szCs w:val="21"/>
              </w:rPr>
            </w:pPr>
            <w:r>
              <w:rPr>
                <w:szCs w:val="21"/>
              </w:rPr>
              <w:t>1-bit</w:t>
            </w:r>
          </w:p>
        </w:tc>
        <w:tc>
          <w:tcPr>
            <w:tcW w:w="1080" w:type="dxa"/>
            <w:vAlign w:val="center"/>
          </w:tcPr>
          <w:p>
            <w:pPr>
              <w:jc w:val="center"/>
              <w:rPr>
                <w:szCs w:val="21"/>
              </w:rPr>
            </w:pPr>
            <w:r>
              <w:rPr>
                <w:szCs w:val="21"/>
              </w:rPr>
              <w:t>4</w:t>
            </w:r>
          </w:p>
        </w:tc>
        <w:tc>
          <w:tcPr>
            <w:tcW w:w="6226" w:type="dxa"/>
            <w:vAlign w:val="center"/>
          </w:tcPr>
          <w:p>
            <w:pPr>
              <w:ind w:firstLine="400" w:firstLineChars="200"/>
              <w:jc w:val="center"/>
              <w:rPr>
                <w:szCs w:val="21"/>
              </w:rPr>
            </w:pPr>
            <w:r>
              <w:rPr>
                <w:szCs w:val="21"/>
              </w:rPr>
              <w:t>[0 1 1 0]</w:t>
            </w:r>
          </w:p>
          <w:p>
            <w:pPr>
              <w:ind w:firstLine="400" w:firstLineChars="200"/>
              <w:jc w:val="center"/>
              <w:rPr>
                <w:szCs w:val="21"/>
              </w:rPr>
            </w:pPr>
            <w:r>
              <w:rPr>
                <w:szCs w:val="21"/>
              </w:rPr>
              <w:t>[1 0 0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continue"/>
            <w:vAlign w:val="center"/>
          </w:tcPr>
          <w:p>
            <w:pPr>
              <w:jc w:val="center"/>
              <w:rPr>
                <w:szCs w:val="21"/>
              </w:rPr>
            </w:pPr>
          </w:p>
        </w:tc>
        <w:tc>
          <w:tcPr>
            <w:tcW w:w="1080" w:type="dxa"/>
            <w:vAlign w:val="center"/>
          </w:tcPr>
          <w:p>
            <w:pPr>
              <w:jc w:val="center"/>
              <w:rPr>
                <w:szCs w:val="21"/>
              </w:rPr>
            </w:pPr>
            <w:r>
              <w:rPr>
                <w:szCs w:val="21"/>
              </w:rPr>
              <w:t>8</w:t>
            </w:r>
          </w:p>
        </w:tc>
        <w:tc>
          <w:tcPr>
            <w:tcW w:w="6226" w:type="dxa"/>
            <w:vAlign w:val="center"/>
          </w:tcPr>
          <w:p>
            <w:pPr>
              <w:ind w:firstLine="400" w:firstLineChars="200"/>
              <w:jc w:val="center"/>
              <w:rPr>
                <w:szCs w:val="21"/>
              </w:rPr>
            </w:pPr>
            <w:r>
              <w:rPr>
                <w:szCs w:val="21"/>
              </w:rPr>
              <w:t>[0 0 1 1 0 1 0 1]</w:t>
            </w:r>
          </w:p>
          <w:p>
            <w:pPr>
              <w:ind w:firstLine="400" w:firstLineChars="200"/>
              <w:jc w:val="center"/>
              <w:rPr>
                <w:szCs w:val="21"/>
              </w:rPr>
            </w:pPr>
            <w:r>
              <w:rPr>
                <w:szCs w:val="21"/>
              </w:rPr>
              <w:t>[1 1 0 0 1 0 1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continue"/>
            <w:vAlign w:val="center"/>
          </w:tcPr>
          <w:p>
            <w:pPr>
              <w:jc w:val="center"/>
              <w:rPr>
                <w:szCs w:val="21"/>
              </w:rPr>
            </w:pPr>
          </w:p>
        </w:tc>
        <w:tc>
          <w:tcPr>
            <w:tcW w:w="1080" w:type="dxa"/>
            <w:vAlign w:val="center"/>
          </w:tcPr>
          <w:p>
            <w:pPr>
              <w:jc w:val="center"/>
              <w:rPr>
                <w:szCs w:val="21"/>
              </w:rPr>
            </w:pPr>
            <w:r>
              <w:rPr>
                <w:szCs w:val="21"/>
              </w:rPr>
              <w:t>16</w:t>
            </w:r>
          </w:p>
        </w:tc>
        <w:tc>
          <w:tcPr>
            <w:tcW w:w="6226" w:type="dxa"/>
            <w:vAlign w:val="center"/>
          </w:tcPr>
          <w:p>
            <w:pPr>
              <w:ind w:firstLine="400" w:firstLineChars="200"/>
              <w:jc w:val="center"/>
              <w:rPr>
                <w:szCs w:val="21"/>
              </w:rPr>
            </w:pPr>
            <w:r>
              <w:rPr>
                <w:szCs w:val="21"/>
              </w:rPr>
              <w:t>[1 1 1 0 0 0 1 0 0 0 1 0 1 1 0 1]</w:t>
            </w:r>
          </w:p>
          <w:p>
            <w:pPr>
              <w:ind w:firstLine="400" w:firstLineChars="200"/>
              <w:jc w:val="center"/>
              <w:rPr>
                <w:szCs w:val="21"/>
              </w:rPr>
            </w:pPr>
            <w:r>
              <w:rPr>
                <w:szCs w:val="21"/>
              </w:rPr>
              <w:t>[0 0 0 1 1 1 0 1 1 1 0 1 0 0 1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restart"/>
            <w:vAlign w:val="center"/>
          </w:tcPr>
          <w:p>
            <w:pPr>
              <w:jc w:val="center"/>
              <w:rPr>
                <w:szCs w:val="21"/>
              </w:rPr>
            </w:pPr>
            <w:r>
              <w:rPr>
                <w:szCs w:val="21"/>
              </w:rPr>
              <w:t>2-bit</w:t>
            </w:r>
          </w:p>
        </w:tc>
        <w:tc>
          <w:tcPr>
            <w:tcW w:w="1080" w:type="dxa"/>
            <w:vAlign w:val="center"/>
          </w:tcPr>
          <w:p>
            <w:pPr>
              <w:jc w:val="center"/>
              <w:rPr>
                <w:szCs w:val="21"/>
              </w:rPr>
            </w:pPr>
            <w:r>
              <w:rPr>
                <w:szCs w:val="21"/>
              </w:rPr>
              <w:t>8</w:t>
            </w:r>
          </w:p>
        </w:tc>
        <w:tc>
          <w:tcPr>
            <w:tcW w:w="6226" w:type="dxa"/>
            <w:vAlign w:val="center"/>
          </w:tcPr>
          <w:p>
            <w:pPr>
              <w:ind w:firstLine="400" w:firstLineChars="200"/>
              <w:jc w:val="center"/>
              <w:rPr>
                <w:szCs w:val="21"/>
              </w:rPr>
            </w:pPr>
            <w:r>
              <w:t>[1 1 0 0 0 0 0 0</w:t>
            </w:r>
            <w:r>
              <w:rPr>
                <w:szCs w:val="21"/>
              </w:rPr>
              <w:t xml:space="preserve">] </w:t>
            </w:r>
          </w:p>
          <w:p>
            <w:pPr>
              <w:ind w:firstLine="400" w:firstLineChars="200"/>
              <w:jc w:val="center"/>
              <w:rPr>
                <w:szCs w:val="21"/>
              </w:rPr>
            </w:pPr>
            <w:r>
              <w:t>[0 0 1 1 0 0 0 0</w:t>
            </w:r>
            <w:r>
              <w:rPr>
                <w:szCs w:val="21"/>
              </w:rPr>
              <w:t>]</w:t>
            </w:r>
          </w:p>
          <w:p>
            <w:pPr>
              <w:ind w:firstLine="400" w:firstLineChars="200"/>
              <w:jc w:val="center"/>
              <w:rPr>
                <w:szCs w:val="21"/>
              </w:rPr>
            </w:pPr>
            <w:r>
              <w:t>[0 0 0 0 1 1 0 0</w:t>
            </w:r>
            <w:r>
              <w:rPr>
                <w:szCs w:val="21"/>
              </w:rPr>
              <w:t>]</w:t>
            </w:r>
          </w:p>
          <w:p>
            <w:pPr>
              <w:ind w:firstLine="400" w:firstLineChars="200"/>
              <w:jc w:val="center"/>
              <w:rPr>
                <w:szCs w:val="21"/>
              </w:rPr>
            </w:pPr>
            <w:r>
              <w:t>[0 0 0 0 0 0 1 1</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continue"/>
            <w:vAlign w:val="center"/>
          </w:tcPr>
          <w:p>
            <w:pPr>
              <w:jc w:val="center"/>
              <w:rPr>
                <w:szCs w:val="21"/>
              </w:rPr>
            </w:pPr>
          </w:p>
        </w:tc>
        <w:tc>
          <w:tcPr>
            <w:tcW w:w="1080" w:type="dxa"/>
            <w:vAlign w:val="center"/>
          </w:tcPr>
          <w:p>
            <w:pPr>
              <w:jc w:val="center"/>
              <w:rPr>
                <w:szCs w:val="21"/>
              </w:rPr>
            </w:pPr>
            <w:r>
              <w:rPr>
                <w:szCs w:val="21"/>
              </w:rPr>
              <w:t>16</w:t>
            </w:r>
          </w:p>
        </w:tc>
        <w:tc>
          <w:tcPr>
            <w:tcW w:w="6226" w:type="dxa"/>
            <w:vAlign w:val="center"/>
          </w:tcPr>
          <w:p>
            <w:pPr>
              <w:ind w:firstLine="400" w:firstLineChars="200"/>
              <w:jc w:val="center"/>
              <w:rPr>
                <w:szCs w:val="21"/>
              </w:rPr>
            </w:pPr>
            <w:r>
              <w:rPr>
                <w:szCs w:val="21"/>
              </w:rPr>
              <w:t>[1 1 1 1 0 0 0 0 0 0 0 0 0 0 0 0]</w:t>
            </w:r>
          </w:p>
          <w:p>
            <w:pPr>
              <w:ind w:firstLine="400" w:firstLineChars="200"/>
              <w:jc w:val="center"/>
              <w:rPr>
                <w:szCs w:val="21"/>
              </w:rPr>
            </w:pPr>
            <w:r>
              <w:rPr>
                <w:szCs w:val="21"/>
              </w:rPr>
              <w:t>[0 0 0 0 1 1 1 1 0 0 0 0 0 0 0 0]</w:t>
            </w:r>
          </w:p>
          <w:p>
            <w:pPr>
              <w:ind w:firstLine="400" w:firstLineChars="200"/>
              <w:jc w:val="center"/>
              <w:rPr>
                <w:szCs w:val="21"/>
              </w:rPr>
            </w:pPr>
            <w:r>
              <w:rPr>
                <w:szCs w:val="21"/>
              </w:rPr>
              <w:t>[0 0 0 0 0 0 0 0 1 1 1 1 0 0 0 0]</w:t>
            </w:r>
          </w:p>
          <w:p>
            <w:pPr>
              <w:ind w:firstLine="400" w:firstLineChars="200"/>
              <w:jc w:val="center"/>
              <w:rPr>
                <w:szCs w:val="21"/>
              </w:rPr>
            </w:pPr>
            <w:r>
              <w:rPr>
                <w:szCs w:val="21"/>
              </w:rPr>
              <w:t>[0 0 0 0 0 0 0 0 0 0 0 0 1 1 1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continue"/>
            <w:vAlign w:val="center"/>
          </w:tcPr>
          <w:p>
            <w:pPr>
              <w:jc w:val="center"/>
              <w:rPr>
                <w:szCs w:val="21"/>
              </w:rPr>
            </w:pPr>
          </w:p>
        </w:tc>
        <w:tc>
          <w:tcPr>
            <w:tcW w:w="1080" w:type="dxa"/>
            <w:vAlign w:val="center"/>
          </w:tcPr>
          <w:p>
            <w:pPr>
              <w:jc w:val="center"/>
              <w:rPr>
                <w:szCs w:val="21"/>
              </w:rPr>
            </w:pPr>
            <w:r>
              <w:rPr>
                <w:szCs w:val="21"/>
              </w:rPr>
              <w:t>32</w:t>
            </w:r>
          </w:p>
        </w:tc>
        <w:tc>
          <w:tcPr>
            <w:tcW w:w="6226" w:type="dxa"/>
            <w:vAlign w:val="center"/>
          </w:tcPr>
          <w:p>
            <w:pPr>
              <w:ind w:firstLine="400" w:firstLineChars="200"/>
              <w:jc w:val="center"/>
              <w:rPr>
                <w:szCs w:val="21"/>
              </w:rPr>
            </w:pPr>
            <w:r>
              <w:rPr>
                <w:szCs w:val="21"/>
              </w:rPr>
              <w:t>[1 1 1 1 1 1 1 1 0 0 0 0 0 0 0 0 0 0 0 0 0 0 0 0 0 0 0 0 0 0 0 0]</w:t>
            </w:r>
          </w:p>
          <w:p>
            <w:pPr>
              <w:ind w:firstLine="400" w:firstLineChars="200"/>
              <w:jc w:val="center"/>
              <w:rPr>
                <w:szCs w:val="21"/>
              </w:rPr>
            </w:pPr>
            <w:r>
              <w:rPr>
                <w:szCs w:val="21"/>
              </w:rPr>
              <w:t>[0 0 0 0 0 0 0 0 1 1 1 1 1 1 1 1 0 0 0 0 0 0 0 0 0 0 0 0 0 0 0 0]</w:t>
            </w:r>
          </w:p>
          <w:p>
            <w:pPr>
              <w:ind w:firstLine="400" w:firstLineChars="200"/>
              <w:jc w:val="center"/>
              <w:rPr>
                <w:szCs w:val="21"/>
              </w:rPr>
            </w:pPr>
            <w:r>
              <w:rPr>
                <w:szCs w:val="21"/>
              </w:rPr>
              <w:t>[0 0 0 0 0 0 0 0 0 0 0 0 0 0 0 0 1 1 1 1 1 1 1 1 0 0 0 0 0 0 0 0]</w:t>
            </w:r>
          </w:p>
          <w:p>
            <w:pPr>
              <w:ind w:firstLine="400" w:firstLineChars="200"/>
              <w:jc w:val="center"/>
              <w:rPr>
                <w:szCs w:val="21"/>
              </w:rPr>
            </w:pPr>
            <w:r>
              <w:rPr>
                <w:szCs w:val="21"/>
              </w:rPr>
              <w:t>[]0 0 0 0 0 0 0 0 0 0 0 0 0 0 0 0 0 0 0 0 0 0 0 0 1 1 1 1 1 1 1 1</w:t>
            </w:r>
          </w:p>
        </w:tc>
      </w:tr>
    </w:tbl>
    <w:p>
      <w:pPr>
        <w:pStyle w:val="11"/>
      </w:pPr>
      <w:r>
        <w:t>Table A.1.3 Simulated sequence for LP-WUS Option 2 Sequence 2</w:t>
      </w:r>
    </w:p>
    <w:p/>
    <w:p/>
    <w:p>
      <w:pPr>
        <w:pStyle w:val="4"/>
        <w:numPr>
          <w:ilvl w:val="0"/>
          <w:numId w:val="0"/>
        </w:numPr>
      </w:pPr>
      <w:r>
        <w:t>A.2.2 S</w:t>
      </w:r>
      <w:r>
        <w:rPr>
          <w:rFonts w:hint="eastAsia"/>
        </w:rPr>
        <w:t>imulation</w:t>
      </w:r>
      <w:r>
        <w:t xml:space="preserve"> results of Option1</w:t>
      </w:r>
    </w:p>
    <w:p>
      <w:pPr>
        <w:spacing w:before="156" w:beforeLines="50" w:after="156" w:afterLines="50" w:line="288" w:lineRule="auto"/>
        <w:jc w:val="center"/>
        <w:rPr>
          <w:b/>
          <w:bCs/>
          <w:sz w:val="18"/>
          <w:szCs w:val="18"/>
        </w:rPr>
      </w:pPr>
      <w:r>
        <w:object>
          <v:shape id="_x0000_i1027" o:spt="75" type="#_x0000_t75" style="height:181.25pt;width:209.45pt;" o:ole="t" filled="f" o:preferrelative="t" stroked="f" coordsize="21600,21600">
            <v:path/>
            <v:fill on="f" focussize="0,0"/>
            <v:stroke on="f" joinstyle="miter"/>
            <v:imagedata r:id="rId12" o:title=""/>
            <o:lock v:ext="edit" aspectratio="t"/>
            <w10:wrap type="none"/>
            <w10:anchorlock/>
          </v:shape>
          <o:OLEObject Type="Embed" ProgID="Origin95.Graph" ShapeID="_x0000_i1027" DrawAspect="Content" ObjectID="_1468075727" r:id="rId11">
            <o:LockedField>false</o:LockedField>
          </o:OLEObject>
        </w:object>
      </w:r>
    </w:p>
    <w:p>
      <w:pPr>
        <w:spacing w:before="156" w:beforeLines="50" w:after="156" w:afterLines="50" w:line="288" w:lineRule="auto"/>
        <w:ind w:firstLine="361" w:firstLineChars="200"/>
        <w:jc w:val="center"/>
        <w:rPr>
          <w:b/>
          <w:bCs/>
          <w:sz w:val="18"/>
          <w:szCs w:val="18"/>
        </w:rPr>
      </w:pPr>
      <w:r>
        <w:rPr>
          <w:b/>
          <w:bCs/>
          <w:sz w:val="18"/>
          <w:szCs w:val="18"/>
        </w:rPr>
        <w:t>Figure A.2.4.1. The performance of option 1(8bit payload +10 bit CRC) under different time error</w:t>
      </w:r>
    </w:p>
    <w:p>
      <w:pPr>
        <w:spacing w:before="156" w:beforeLines="50" w:after="156" w:afterLines="50" w:line="288" w:lineRule="auto"/>
        <w:ind w:firstLine="361" w:firstLineChars="200"/>
        <w:jc w:val="center"/>
        <w:rPr>
          <w:b/>
          <w:bCs/>
          <w:sz w:val="18"/>
          <w:szCs w:val="18"/>
        </w:rPr>
      </w:pPr>
    </w:p>
    <w:p>
      <w:pPr>
        <w:pStyle w:val="4"/>
        <w:numPr>
          <w:ilvl w:val="0"/>
          <w:numId w:val="0"/>
        </w:numPr>
      </w:pPr>
      <w:r>
        <w:t>A.2.3 S</w:t>
      </w:r>
      <w:r>
        <w:rPr>
          <w:rFonts w:hint="eastAsia"/>
        </w:rPr>
        <w:t>imulation</w:t>
      </w:r>
      <w:r>
        <w:t xml:space="preserve"> results of Option2</w:t>
      </w:r>
    </w:p>
    <w:p>
      <w:pPr>
        <w:pStyle w:val="5"/>
        <w:rPr>
          <w:rFonts w:ascii="Times New Roman" w:hAnsi="Times New Roman"/>
        </w:rPr>
      </w:pPr>
      <w:r>
        <w:rPr>
          <w:rFonts w:ascii="Times New Roman" w:hAnsi="Times New Roman"/>
        </w:rPr>
        <w:t>sequence 1 part</w:t>
      </w:r>
    </w:p>
    <w:p>
      <w:pPr>
        <w:spacing w:before="156" w:beforeLines="50" w:after="156" w:afterLines="50" w:line="288" w:lineRule="auto"/>
        <w:ind w:firstLine="400" w:firstLineChars="200"/>
        <w:jc w:val="center"/>
      </w:pPr>
      <w:r>
        <w:object>
          <v:shape id="_x0000_i1028" o:spt="75" type="#_x0000_t75" style="height:184.4pt;width:240.75pt;" o:ole="t" filled="f" o:preferrelative="t" stroked="f" coordsize="21600,21600">
            <v:path/>
            <v:fill on="f" focussize="0,0"/>
            <v:stroke on="f" joinstyle="miter"/>
            <v:imagedata r:id="rId14" o:title=""/>
            <o:lock v:ext="edit" aspectratio="t"/>
            <w10:wrap type="none"/>
            <w10:anchorlock/>
          </v:shape>
          <o:OLEObject Type="Embed" ProgID="Origin95.Graph" ShapeID="_x0000_i1028" DrawAspect="Content" ObjectID="_1468075728" r:id="rId13">
            <o:LockedField>false</o:LockedField>
          </o:OLEObject>
        </w:object>
      </w:r>
    </w:p>
    <w:p>
      <w:pPr>
        <w:spacing w:before="156" w:beforeLines="50" w:after="156" w:afterLines="50" w:line="288" w:lineRule="auto"/>
        <w:ind w:firstLine="361" w:firstLineChars="200"/>
        <w:jc w:val="center"/>
      </w:pPr>
      <w:r>
        <w:rPr>
          <w:b/>
          <w:bCs/>
          <w:sz w:val="18"/>
          <w:szCs w:val="18"/>
        </w:rPr>
        <w:t>Baseline of 4 symbol(1-bit) sequence based on OOK-1, OOK-4 M=2, 4 without time error</w:t>
      </w:r>
    </w:p>
    <w:p>
      <w:pPr>
        <w:spacing w:before="156" w:beforeLines="50" w:after="156" w:afterLines="50" w:line="288" w:lineRule="auto"/>
        <w:ind w:firstLine="400" w:firstLineChars="200"/>
        <w:jc w:val="center"/>
      </w:pPr>
      <w:r>
        <w:object>
          <v:shape id="_x0000_i1029" o:spt="75" type="#_x0000_t75" style="height:182.8pt;width:238.55pt;" o:ole="t" filled="f" o:preferrelative="t" stroked="f" coordsize="21600,21600">
            <v:path/>
            <v:fill on="f" focussize="0,0"/>
            <v:stroke on="f" joinstyle="miter"/>
            <v:imagedata r:id="rId16" o:title=""/>
            <o:lock v:ext="edit" aspectratio="t"/>
            <w10:wrap type="none"/>
            <w10:anchorlock/>
          </v:shape>
          <o:OLEObject Type="Embed" ProgID="Origin95.Graph" ShapeID="_x0000_i1029" DrawAspect="Content" ObjectID="_1468075729" r:id="rId15">
            <o:LockedField>false</o:LockedField>
          </o:OLEObject>
        </w:object>
      </w:r>
    </w:p>
    <w:p>
      <w:pPr>
        <w:spacing w:before="156" w:beforeLines="50" w:after="156" w:afterLines="50" w:line="288" w:lineRule="auto"/>
        <w:ind w:firstLine="361" w:firstLineChars="200"/>
        <w:jc w:val="center"/>
        <w:rPr>
          <w:b/>
          <w:bCs/>
          <w:sz w:val="18"/>
          <w:szCs w:val="18"/>
        </w:rPr>
      </w:pPr>
      <w:r>
        <w:rPr>
          <w:b/>
          <w:bCs/>
          <w:sz w:val="18"/>
          <w:szCs w:val="18"/>
        </w:rPr>
        <w:t>Baseline of 8 symbol(1-bit) sequence based on OOK-1, OOK-4 M=2, 4 without time error</w:t>
      </w:r>
    </w:p>
    <w:p>
      <w:pPr>
        <w:spacing w:before="156" w:beforeLines="50" w:after="156" w:afterLines="50" w:line="288" w:lineRule="auto"/>
        <w:rPr>
          <w:b/>
          <w:bCs/>
          <w:sz w:val="18"/>
          <w:szCs w:val="18"/>
        </w:rPr>
      </w:pPr>
    </w:p>
    <w:p>
      <w:pPr>
        <w:spacing w:before="156" w:beforeLines="50" w:after="156" w:afterLines="50" w:line="288" w:lineRule="auto"/>
        <w:ind w:firstLine="400" w:firstLineChars="200"/>
        <w:jc w:val="center"/>
        <w:rPr>
          <w:b/>
          <w:bCs/>
          <w:sz w:val="18"/>
          <w:szCs w:val="18"/>
        </w:rPr>
      </w:pPr>
      <w:r>
        <w:object>
          <v:shape id="_x0000_i1030" o:spt="75" type="#_x0000_t75" style="height:177.2pt;width:230.4pt;" o:ole="t" filled="f" o:preferrelative="t" stroked="f" coordsize="21600,21600">
            <v:path/>
            <v:fill on="f" focussize="0,0"/>
            <v:stroke on="f" joinstyle="miter"/>
            <v:imagedata r:id="rId18" o:title=""/>
            <o:lock v:ext="edit" aspectratio="t"/>
            <w10:wrap type="none"/>
            <w10:anchorlock/>
          </v:shape>
          <o:OLEObject Type="Embed" ProgID="Origin95.Graph" ShapeID="_x0000_i1030" DrawAspect="Content" ObjectID="_1468075730" r:id="rId17">
            <o:LockedField>false</o:LockedField>
          </o:OLEObject>
        </w:object>
      </w:r>
    </w:p>
    <w:p>
      <w:pPr>
        <w:spacing w:before="156" w:beforeLines="50" w:after="156" w:afterLines="50" w:line="288" w:lineRule="auto"/>
        <w:ind w:firstLine="361" w:firstLineChars="200"/>
        <w:jc w:val="center"/>
        <w:rPr>
          <w:b/>
          <w:bCs/>
          <w:sz w:val="18"/>
          <w:szCs w:val="18"/>
        </w:rPr>
      </w:pPr>
      <w:r>
        <w:rPr>
          <w:b/>
          <w:bCs/>
          <w:sz w:val="18"/>
          <w:szCs w:val="18"/>
        </w:rPr>
        <w:t>Performance of 4 symbol(1-bit) sequence based on OOK-1, OOK-4 M=2, 4 with different time error</w:t>
      </w:r>
    </w:p>
    <w:p>
      <w:pPr>
        <w:spacing w:before="156" w:beforeLines="50" w:after="156" w:afterLines="50" w:line="288" w:lineRule="auto"/>
        <w:ind w:firstLine="361" w:firstLineChars="200"/>
        <w:jc w:val="center"/>
        <w:rPr>
          <w:b/>
          <w:bCs/>
          <w:sz w:val="18"/>
          <w:szCs w:val="18"/>
        </w:rPr>
      </w:pPr>
    </w:p>
    <w:p>
      <w:pPr>
        <w:spacing w:before="156" w:beforeLines="50" w:after="156" w:afterLines="50" w:line="288" w:lineRule="auto"/>
        <w:ind w:firstLine="400" w:firstLineChars="200"/>
        <w:jc w:val="center"/>
      </w:pPr>
      <w:r>
        <w:object>
          <v:shape id="_x0000_i1031" o:spt="75" type="#_x0000_t75" style="height:181.25pt;width:235.7pt;" o:ole="t" filled="f" o:preferrelative="t" stroked="f" coordsize="21600,21600">
            <v:path/>
            <v:fill on="f" focussize="0,0"/>
            <v:stroke on="f" joinstyle="miter"/>
            <v:imagedata r:id="rId20" o:title=""/>
            <o:lock v:ext="edit" aspectratio="t"/>
            <w10:wrap type="none"/>
            <w10:anchorlock/>
          </v:shape>
          <o:OLEObject Type="Embed" ProgID="Origin95.Graph" ShapeID="_x0000_i1031" DrawAspect="Content" ObjectID="_1468075731" r:id="rId19">
            <o:LockedField>false</o:LockedField>
          </o:OLEObject>
        </w:object>
      </w:r>
    </w:p>
    <w:p>
      <w:pPr>
        <w:spacing w:before="156" w:beforeLines="50" w:after="156" w:afterLines="50" w:line="288" w:lineRule="auto"/>
        <w:ind w:firstLine="361" w:firstLineChars="200"/>
        <w:jc w:val="center"/>
      </w:pPr>
      <w:r>
        <w:rPr>
          <w:b/>
          <w:bCs/>
          <w:sz w:val="18"/>
          <w:szCs w:val="18"/>
        </w:rPr>
        <w:t>Performance of 8 symbol(1-bit) sequence based on OOK-1, OOK-4 M=2, 4 with different time error</w:t>
      </w:r>
    </w:p>
    <w:p>
      <w:pPr>
        <w:pStyle w:val="5"/>
        <w:rPr>
          <w:rFonts w:ascii="Times New Roman" w:hAnsi="Times New Roman"/>
        </w:rPr>
      </w:pPr>
      <w:r>
        <w:rPr>
          <w:rFonts w:ascii="Times New Roman" w:hAnsi="Times New Roman"/>
        </w:rPr>
        <w:t>sequence 2 part</w:t>
      </w:r>
    </w:p>
    <w:p>
      <w:pPr>
        <w:spacing w:before="156" w:beforeLines="50" w:after="156" w:afterLines="50" w:line="288" w:lineRule="auto"/>
        <w:jc w:val="center"/>
      </w:pPr>
      <w:r>
        <w:object>
          <v:shape id="_x0000_i1032" o:spt="75" type="#_x0000_t75" style="height:170.3pt;width:223.85pt;" o:ole="t" filled="f" o:preferrelative="t" stroked="f" coordsize="21600,21600">
            <v:path/>
            <v:fill on="f" focussize="0,0"/>
            <v:stroke on="f" joinstyle="miter"/>
            <v:imagedata r:id="rId22" o:title=""/>
            <o:lock v:ext="edit" aspectratio="t"/>
            <w10:wrap type="none"/>
            <w10:anchorlock/>
          </v:shape>
          <o:OLEObject Type="Embed" ProgID="Origin95.Graph" ShapeID="_x0000_i1032" DrawAspect="Content" ObjectID="_1468075732" r:id="rId21">
            <o:LockedField>false</o:LockedField>
          </o:OLEObject>
        </w:object>
      </w:r>
    </w:p>
    <w:p>
      <w:pPr>
        <w:spacing w:before="156" w:beforeLines="50" w:after="156" w:afterLines="50" w:line="288" w:lineRule="auto"/>
        <w:ind w:firstLine="361" w:firstLineChars="200"/>
        <w:jc w:val="center"/>
      </w:pPr>
      <w:r>
        <w:rPr>
          <w:b/>
          <w:bCs/>
          <w:sz w:val="18"/>
          <w:szCs w:val="18"/>
        </w:rPr>
        <w:t>Baseline of 4 symbol(1-bit) sequence based on OOK-1, OOK-4 M=2, 4 without time error</w:t>
      </w:r>
    </w:p>
    <w:p>
      <w:pPr>
        <w:spacing w:before="156" w:beforeLines="50" w:after="156" w:afterLines="50" w:line="288" w:lineRule="auto"/>
      </w:pPr>
    </w:p>
    <w:p>
      <w:pPr>
        <w:spacing w:before="156" w:beforeLines="50" w:after="156" w:afterLines="50" w:line="288" w:lineRule="auto"/>
        <w:jc w:val="center"/>
      </w:pPr>
      <w:r>
        <w:object>
          <v:shape id="_x0000_i1033" o:spt="75" type="#_x0000_t75" style="height:168.1pt;width:199.1pt;" o:ole="t" filled="f" o:preferrelative="t" stroked="f" coordsize="21600,21600">
            <v:path/>
            <v:fill on="f" focussize="0,0"/>
            <v:stroke on="f" joinstyle="miter"/>
            <v:imagedata r:id="rId24" o:title=""/>
            <o:lock v:ext="edit" aspectratio="t"/>
            <w10:wrap type="none"/>
            <w10:anchorlock/>
          </v:shape>
          <o:OLEObject Type="Embed" ProgID="Origin95.Graph" ShapeID="_x0000_i1033" DrawAspect="Content" ObjectID="_1468075733" r:id="rId23">
            <o:LockedField>false</o:LockedField>
          </o:OLEObject>
        </w:object>
      </w:r>
    </w:p>
    <w:p>
      <w:pPr>
        <w:spacing w:before="156" w:beforeLines="50" w:after="156" w:afterLines="50" w:line="288" w:lineRule="auto"/>
        <w:ind w:firstLine="361" w:firstLineChars="200"/>
        <w:jc w:val="center"/>
        <w:rPr>
          <w:b/>
          <w:bCs/>
          <w:sz w:val="18"/>
          <w:szCs w:val="18"/>
        </w:rPr>
      </w:pPr>
      <w:r>
        <w:rPr>
          <w:b/>
          <w:bCs/>
          <w:sz w:val="18"/>
          <w:szCs w:val="18"/>
        </w:rPr>
        <w:t>Performance of 4 symbol(1-bit)*4 length sequence based on OOK-1 with Te=0,2,4 us</w:t>
      </w:r>
    </w:p>
    <w:p>
      <w:pPr>
        <w:spacing w:before="156" w:beforeLines="50" w:after="156" w:afterLines="50" w:line="288" w:lineRule="auto"/>
        <w:ind w:firstLine="361" w:firstLineChars="200"/>
        <w:jc w:val="center"/>
        <w:rPr>
          <w:b/>
          <w:bCs/>
          <w:sz w:val="18"/>
          <w:szCs w:val="18"/>
        </w:rPr>
      </w:pPr>
    </w:p>
    <w:p>
      <w:pPr>
        <w:spacing w:before="156" w:beforeLines="50" w:after="156" w:afterLines="50" w:line="288" w:lineRule="auto"/>
        <w:jc w:val="center"/>
      </w:pPr>
      <w:r>
        <w:object>
          <v:shape id="_x0000_i1034" o:spt="75" type="#_x0000_t75" style="height:175pt;width:208.15pt;" o:ole="t" filled="f" o:preferrelative="t" stroked="f" coordsize="21600,21600">
            <v:path/>
            <v:fill on="f" focussize="0,0"/>
            <v:stroke on="f" joinstyle="miter"/>
            <v:imagedata r:id="rId26" o:title=""/>
            <o:lock v:ext="edit" aspectratio="t"/>
            <w10:wrap type="none"/>
            <w10:anchorlock/>
          </v:shape>
          <o:OLEObject Type="Embed" ProgID="Origin95.Graph" ShapeID="_x0000_i1034" DrawAspect="Content" ObjectID="_1468075734" r:id="rId25">
            <o:LockedField>false</o:LockedField>
          </o:OLEObject>
        </w:object>
      </w:r>
    </w:p>
    <w:p>
      <w:pPr>
        <w:spacing w:before="156" w:beforeLines="50" w:after="156" w:afterLines="50" w:line="288" w:lineRule="auto"/>
        <w:jc w:val="center"/>
      </w:pPr>
      <w:r>
        <w:rPr>
          <w:b/>
          <w:bCs/>
          <w:sz w:val="18"/>
          <w:szCs w:val="18"/>
        </w:rPr>
        <w:t>Performance of 4 symbol(1-bit)*8 length sequence based on OOK-4 M=2 with Te=0,2,4 us</w:t>
      </w:r>
    </w:p>
    <w:p>
      <w:pPr>
        <w:spacing w:before="156" w:beforeLines="50" w:after="156" w:afterLines="50" w:line="288" w:lineRule="auto"/>
        <w:ind w:firstLine="400" w:firstLineChars="200"/>
        <w:jc w:val="center"/>
      </w:pPr>
      <w:r>
        <w:object>
          <v:shape id="_x0000_i1035" o:spt="75" type="#_x0000_t75" style="height:181.25pt;width:215.7pt;" o:ole="t" filled="f" o:preferrelative="t" stroked="f" coordsize="21600,21600">
            <v:path/>
            <v:fill on="f" focussize="0,0"/>
            <v:stroke on="f" joinstyle="miter"/>
            <v:imagedata r:id="rId28" o:title=""/>
            <o:lock v:ext="edit" aspectratio="t"/>
            <w10:wrap type="none"/>
            <w10:anchorlock/>
          </v:shape>
          <o:OLEObject Type="Embed" ProgID="Origin95.Graph" ShapeID="_x0000_i1035" DrawAspect="Content" ObjectID="_1468075735" r:id="rId27">
            <o:LockedField>false</o:LockedField>
          </o:OLEObject>
        </w:object>
      </w:r>
    </w:p>
    <w:p>
      <w:pPr>
        <w:spacing w:before="156" w:beforeLines="50" w:after="156" w:afterLines="50" w:line="288" w:lineRule="auto"/>
        <w:jc w:val="center"/>
        <w:rPr>
          <w:b/>
          <w:bCs/>
          <w:sz w:val="18"/>
          <w:szCs w:val="18"/>
        </w:rPr>
      </w:pPr>
      <w:r>
        <w:rPr>
          <w:b/>
          <w:bCs/>
          <w:sz w:val="18"/>
          <w:szCs w:val="18"/>
        </w:rPr>
        <w:t>Performance of 4 symbol(1-bit)*16 length sequence based on OOK-4 M=4 with Te=0,2,4 us</w:t>
      </w:r>
    </w:p>
    <w:p>
      <w:pPr>
        <w:spacing w:before="156" w:beforeLines="50" w:after="156" w:afterLines="50" w:line="288" w:lineRule="auto"/>
        <w:jc w:val="center"/>
        <w:rPr>
          <w:b/>
          <w:bCs/>
          <w:sz w:val="18"/>
          <w:szCs w:val="18"/>
        </w:rPr>
      </w:pPr>
    </w:p>
    <w:p>
      <w:pPr>
        <w:jc w:val="center"/>
      </w:pPr>
      <w:r>
        <w:object>
          <v:shape id="_x0000_i1036" o:spt="75" type="#_x0000_t75" style="height:186.55pt;width:244.15pt;" o:ole="t" filled="f" o:preferrelative="t" stroked="f" coordsize="21600,21600">
            <v:path/>
            <v:fill on="f" focussize="0,0"/>
            <v:stroke on="f" joinstyle="miter"/>
            <v:imagedata r:id="rId30" o:title=""/>
            <o:lock v:ext="edit" aspectratio="t"/>
            <w10:wrap type="none"/>
            <w10:anchorlock/>
          </v:shape>
          <o:OLEObject Type="Embed" ProgID="Origin95.Graph" ShapeID="_x0000_i1036" DrawAspect="Content" ObjectID="_1468075736" r:id="rId29">
            <o:LockedField>false</o:LockedField>
          </o:OLEObject>
        </w:object>
      </w:r>
    </w:p>
    <w:p>
      <w:pPr>
        <w:spacing w:before="156" w:beforeLines="50" w:after="156" w:afterLines="50" w:line="288" w:lineRule="auto"/>
        <w:ind w:firstLine="361" w:firstLineChars="200"/>
        <w:jc w:val="center"/>
      </w:pPr>
      <w:r>
        <w:rPr>
          <w:b/>
          <w:bCs/>
          <w:sz w:val="18"/>
          <w:szCs w:val="18"/>
        </w:rPr>
        <w:t>Baseline of 8 symbol(2-bit) sequence based on OOK-1, OOK-4 M=2, 4 without time error</w:t>
      </w:r>
    </w:p>
    <w:p>
      <w:pPr>
        <w:spacing w:before="156" w:beforeLines="50" w:after="156" w:afterLines="50" w:line="288" w:lineRule="auto"/>
        <w:ind w:firstLine="361" w:firstLineChars="200"/>
        <w:jc w:val="center"/>
        <w:rPr>
          <w:b/>
          <w:bCs/>
          <w:sz w:val="18"/>
          <w:szCs w:val="18"/>
        </w:rPr>
      </w:pPr>
    </w:p>
    <w:p>
      <w:pPr>
        <w:spacing w:before="156" w:beforeLines="50" w:after="156" w:afterLines="50" w:line="288" w:lineRule="auto"/>
        <w:ind w:firstLine="400" w:firstLineChars="200"/>
        <w:jc w:val="center"/>
      </w:pPr>
      <w:r>
        <w:object>
          <v:shape id="_x0000_i1037" o:spt="75" type="#_x0000_t75" style="height:177.2pt;width:210.35pt;" o:ole="t" filled="f" o:preferrelative="t" stroked="f" coordsize="21600,21600">
            <v:path/>
            <v:fill on="f" focussize="0,0"/>
            <v:stroke on="f" joinstyle="miter"/>
            <v:imagedata r:id="rId32" o:title=""/>
            <o:lock v:ext="edit" aspectratio="t"/>
            <w10:wrap type="none"/>
            <w10:anchorlock/>
          </v:shape>
          <o:OLEObject Type="Embed" ProgID="Origin95.Graph" ShapeID="_x0000_i1037" DrawAspect="Content" ObjectID="_1468075737" r:id="rId31">
            <o:LockedField>false</o:LockedField>
          </o:OLEObject>
        </w:object>
      </w:r>
    </w:p>
    <w:p>
      <w:pPr>
        <w:spacing w:before="156" w:beforeLines="50" w:after="156" w:afterLines="50" w:line="288" w:lineRule="auto"/>
        <w:ind w:firstLine="361" w:firstLineChars="200"/>
        <w:jc w:val="center"/>
        <w:rPr>
          <w:b/>
          <w:bCs/>
          <w:sz w:val="18"/>
          <w:szCs w:val="18"/>
        </w:rPr>
      </w:pPr>
      <w:r>
        <w:rPr>
          <w:b/>
          <w:bCs/>
          <w:sz w:val="18"/>
          <w:szCs w:val="18"/>
        </w:rPr>
        <w:t>Performance of 8 symbol(2-bit)*8 length sequence based on OOK-1 with Te=0,2,4 us</w:t>
      </w:r>
    </w:p>
    <w:p>
      <w:pPr>
        <w:spacing w:before="156" w:beforeLines="50" w:after="156" w:afterLines="50" w:line="288" w:lineRule="auto"/>
        <w:ind w:firstLine="361" w:firstLineChars="200"/>
        <w:jc w:val="center"/>
        <w:rPr>
          <w:b/>
          <w:bCs/>
          <w:sz w:val="18"/>
          <w:szCs w:val="18"/>
        </w:rPr>
      </w:pPr>
    </w:p>
    <w:p>
      <w:pPr>
        <w:spacing w:before="156" w:beforeLines="50" w:after="156" w:afterLines="50" w:line="288" w:lineRule="auto"/>
        <w:ind w:firstLine="400" w:firstLineChars="200"/>
        <w:jc w:val="center"/>
      </w:pPr>
      <w:r>
        <w:object>
          <v:shape id="_x0000_i1038" o:spt="75" type="#_x0000_t75" style="height:186.9pt;width:223.2pt;" o:ole="t" filled="f" o:preferrelative="t" stroked="f" coordsize="21600,21600">
            <v:path/>
            <v:fill on="f" focussize="0,0"/>
            <v:stroke on="f" joinstyle="miter"/>
            <v:imagedata r:id="rId34" o:title=""/>
            <o:lock v:ext="edit" aspectratio="t"/>
            <w10:wrap type="none"/>
            <w10:anchorlock/>
          </v:shape>
          <o:OLEObject Type="Embed" ProgID="Origin95.Graph" ShapeID="_x0000_i1038" DrawAspect="Content" ObjectID="_1468075738" r:id="rId33">
            <o:LockedField>false</o:LockedField>
          </o:OLEObject>
        </w:object>
      </w:r>
    </w:p>
    <w:p>
      <w:pPr>
        <w:spacing w:before="156" w:beforeLines="50" w:after="156" w:afterLines="50" w:line="288" w:lineRule="auto"/>
        <w:jc w:val="center"/>
      </w:pPr>
      <w:r>
        <w:rPr>
          <w:b/>
          <w:bCs/>
          <w:sz w:val="18"/>
          <w:szCs w:val="18"/>
        </w:rPr>
        <w:t>Performance of 8 symbol(2-bit)*16 length sequence based on OOK-4 M=2 with Te=0,2,4 us</w:t>
      </w:r>
    </w:p>
    <w:p>
      <w:pPr>
        <w:spacing w:before="156" w:beforeLines="50" w:after="156" w:afterLines="50" w:line="288" w:lineRule="auto"/>
        <w:ind w:firstLine="400" w:firstLineChars="200"/>
        <w:jc w:val="center"/>
      </w:pPr>
    </w:p>
    <w:p>
      <w:pPr>
        <w:spacing w:before="156" w:beforeLines="50" w:after="156" w:afterLines="50" w:line="288" w:lineRule="auto"/>
        <w:ind w:firstLine="400" w:firstLineChars="200"/>
        <w:jc w:val="center"/>
        <w:rPr>
          <w:szCs w:val="21"/>
        </w:rPr>
      </w:pPr>
      <w:r>
        <w:object>
          <v:shape id="_x0000_i1039" o:spt="75" type="#_x0000_t75" style="height:207.55pt;width:247.95pt;" o:ole="t" filled="f" o:preferrelative="t" stroked="f" coordsize="21600,21600">
            <v:path/>
            <v:fill on="f" focussize="0,0"/>
            <v:stroke on="f" joinstyle="miter"/>
            <v:imagedata r:id="rId36" o:title=""/>
            <o:lock v:ext="edit" aspectratio="t"/>
            <w10:wrap type="none"/>
            <w10:anchorlock/>
          </v:shape>
          <o:OLEObject Type="Embed" ProgID="Origin95.Graph" ShapeID="_x0000_i1039" DrawAspect="Content" ObjectID="_1468075739" r:id="rId35">
            <o:LockedField>false</o:LockedField>
          </o:OLEObject>
        </w:object>
      </w:r>
    </w:p>
    <w:p>
      <w:pPr>
        <w:spacing w:before="156" w:beforeLines="50" w:after="156" w:afterLines="50" w:line="288" w:lineRule="auto"/>
        <w:jc w:val="center"/>
      </w:pPr>
      <w:r>
        <w:rPr>
          <w:b/>
          <w:bCs/>
          <w:sz w:val="18"/>
          <w:szCs w:val="18"/>
        </w:rPr>
        <w:t>Performance of 8 symbol(2-bit)*32 length sequence based on OOK-4 M=4 with Te=0,2,4 us</w:t>
      </w:r>
    </w:p>
    <w:p>
      <w:pPr>
        <w:rPr>
          <w:b/>
          <w:bCs/>
          <w:sz w:val="18"/>
          <w:szCs w:val="18"/>
        </w:rPr>
      </w:pPr>
    </w:p>
    <w:p/>
    <w:sectPr>
      <w:pgSz w:w="11906" w:h="16838"/>
      <w:pgMar w:top="1418"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libri Light">
    <w:panose1 w:val="020F0302020204030204"/>
    <w:charset w:val="00"/>
    <w:family w:val="auto"/>
    <w:pitch w:val="default"/>
    <w:sig w:usb0="E0002A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MS Mincho">
    <w:panose1 w:val="02020609040205080304"/>
    <w:charset w:val="80"/>
    <w:family w:val="modern"/>
    <w:pitch w:val="default"/>
    <w:sig w:usb0="A00002BF" w:usb1="68C7FCFB" w:usb2="00000010" w:usb3="00000000" w:csb0="4002009F" w:csb1="DFD7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F4BD11"/>
    <w:multiLevelType w:val="multilevel"/>
    <w:tmpl w:val="A6F4BD11"/>
    <w:lvl w:ilvl="0" w:tentative="0">
      <w:start w:val="1"/>
      <w:numFmt w:val="decimal"/>
      <w:lvlText w:val="%1"/>
      <w:lvlJc w:val="left"/>
      <w:pPr>
        <w:ind w:left="0" w:firstLine="0"/>
      </w:pPr>
      <w:rPr>
        <w:rFonts w:hint="eastAsia"/>
      </w:rPr>
    </w:lvl>
    <w:lvl w:ilvl="1" w:tentative="0">
      <w:start w:val="1"/>
      <w:numFmt w:val="decimal"/>
      <w:lvlText w:val="%1.%2"/>
      <w:lvlJc w:val="left"/>
      <w:pPr>
        <w:ind w:left="576" w:hanging="576"/>
      </w:pPr>
      <w:rPr>
        <w:rFonts w:hint="default"/>
        <w:sz w:val="28"/>
        <w:szCs w:val="28"/>
      </w:rPr>
    </w:lvl>
    <w:lvl w:ilvl="2" w:tentative="0">
      <w:start w:val="1"/>
      <w:numFmt w:val="decimal"/>
      <w:pStyle w:val="4"/>
      <w:lvlText w:val="%1.%2.%3"/>
      <w:lvlJc w:val="left"/>
      <w:pPr>
        <w:ind w:left="0" w:firstLine="0"/>
      </w:pPr>
      <w:rPr>
        <w:rFonts w:hint="eastAsia"/>
      </w:rPr>
    </w:lvl>
    <w:lvl w:ilvl="3" w:tentative="0">
      <w:start w:val="1"/>
      <w:numFmt w:val="decimal"/>
      <w:lvlText w:val="%1.%2.%3.%4"/>
      <w:lvlJc w:val="left"/>
      <w:pPr>
        <w:ind w:left="864" w:hanging="864"/>
      </w:pPr>
      <w:rPr>
        <w:rFonts w:hint="eastAsia"/>
      </w:rPr>
    </w:lvl>
    <w:lvl w:ilvl="4" w:tentative="0">
      <w:start w:val="1"/>
      <w:numFmt w:val="decimal"/>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4" w:hanging="1584"/>
      </w:pPr>
      <w:rPr>
        <w:rFonts w:hint="eastAsia"/>
      </w:rPr>
    </w:lvl>
  </w:abstractNum>
  <w:abstractNum w:abstractNumId="1">
    <w:nsid w:val="C084ADF3"/>
    <w:multiLevelType w:val="multilevel"/>
    <w:tmpl w:val="C084ADF3"/>
    <w:lvl w:ilvl="0" w:tentative="0">
      <w:start w:val="1"/>
      <w:numFmt w:val="bullet"/>
      <w:lvlText w:val="•"/>
      <w:lvlJc w:val="left"/>
      <w:pPr>
        <w:tabs>
          <w:tab w:val="left" w:pos="300"/>
        </w:tabs>
        <w:ind w:left="300" w:hanging="360"/>
      </w:pPr>
      <w:rPr>
        <w:rFonts w:ascii="Arial" w:hAnsi="Arial" w:cs="Arial"/>
      </w:rPr>
    </w:lvl>
    <w:lvl w:ilvl="1" w:tentative="0">
      <w:start w:val="0"/>
      <w:numFmt w:val="bullet"/>
      <w:lvlText w:val="•"/>
      <w:lvlJc w:val="left"/>
      <w:pPr>
        <w:tabs>
          <w:tab w:val="left" w:pos="1020"/>
        </w:tabs>
        <w:ind w:left="1020" w:hanging="360"/>
      </w:pPr>
      <w:rPr>
        <w:rFonts w:hint="default" w:ascii="Arial" w:hAnsi="Arial" w:cs="Arial"/>
      </w:rPr>
    </w:lvl>
    <w:lvl w:ilvl="2" w:tentative="0">
      <w:start w:val="0"/>
      <w:numFmt w:val="bullet"/>
      <w:lvlText w:val="•"/>
      <w:lvlJc w:val="left"/>
      <w:pPr>
        <w:tabs>
          <w:tab w:val="left" w:pos="1740"/>
        </w:tabs>
        <w:ind w:left="1740" w:hanging="360"/>
      </w:pPr>
      <w:rPr>
        <w:rFonts w:hint="default" w:ascii="Arial" w:hAnsi="Arial" w:cs="Arial"/>
      </w:rPr>
    </w:lvl>
    <w:lvl w:ilvl="3" w:tentative="0">
      <w:start w:val="0"/>
      <w:numFmt w:val="bullet"/>
      <w:lvlText w:val="•"/>
      <w:lvlJc w:val="left"/>
      <w:pPr>
        <w:tabs>
          <w:tab w:val="left" w:pos="2460"/>
        </w:tabs>
        <w:ind w:left="2460" w:hanging="360"/>
      </w:pPr>
      <w:rPr>
        <w:rFonts w:hint="default" w:ascii="Arial" w:hAnsi="Arial" w:cs="Arial"/>
      </w:rPr>
    </w:lvl>
    <w:lvl w:ilvl="4" w:tentative="0">
      <w:start w:val="1"/>
      <w:numFmt w:val="bullet"/>
      <w:lvlText w:val="•"/>
      <w:lvlJc w:val="left"/>
      <w:pPr>
        <w:tabs>
          <w:tab w:val="left" w:pos="3180"/>
        </w:tabs>
        <w:ind w:left="3180" w:hanging="360"/>
      </w:pPr>
      <w:rPr>
        <w:rFonts w:hint="default" w:ascii="Arial" w:hAnsi="Arial" w:cs="Arial"/>
      </w:rPr>
    </w:lvl>
    <w:lvl w:ilvl="5" w:tentative="0">
      <w:start w:val="1"/>
      <w:numFmt w:val="bullet"/>
      <w:lvlText w:val="•"/>
      <w:lvlJc w:val="left"/>
      <w:pPr>
        <w:tabs>
          <w:tab w:val="left" w:pos="3900"/>
        </w:tabs>
        <w:ind w:left="3900" w:hanging="360"/>
      </w:pPr>
      <w:rPr>
        <w:rFonts w:hint="default" w:ascii="Arial" w:hAnsi="Arial" w:cs="Arial"/>
      </w:rPr>
    </w:lvl>
    <w:lvl w:ilvl="6" w:tentative="0">
      <w:start w:val="1"/>
      <w:numFmt w:val="bullet"/>
      <w:lvlText w:val="•"/>
      <w:lvlJc w:val="left"/>
      <w:pPr>
        <w:tabs>
          <w:tab w:val="left" w:pos="4620"/>
        </w:tabs>
        <w:ind w:left="4620" w:hanging="360"/>
      </w:pPr>
      <w:rPr>
        <w:rFonts w:hint="default" w:ascii="Arial" w:hAnsi="Arial" w:cs="Arial"/>
      </w:rPr>
    </w:lvl>
    <w:lvl w:ilvl="7" w:tentative="0">
      <w:start w:val="1"/>
      <w:numFmt w:val="bullet"/>
      <w:lvlText w:val="•"/>
      <w:lvlJc w:val="left"/>
      <w:pPr>
        <w:tabs>
          <w:tab w:val="left" w:pos="5340"/>
        </w:tabs>
        <w:ind w:left="5340" w:hanging="360"/>
      </w:pPr>
      <w:rPr>
        <w:rFonts w:hint="default" w:ascii="Arial" w:hAnsi="Arial" w:cs="Arial"/>
      </w:rPr>
    </w:lvl>
    <w:lvl w:ilvl="8" w:tentative="0">
      <w:start w:val="1"/>
      <w:numFmt w:val="bullet"/>
      <w:lvlText w:val="•"/>
      <w:lvlJc w:val="left"/>
      <w:pPr>
        <w:tabs>
          <w:tab w:val="left" w:pos="6060"/>
        </w:tabs>
        <w:ind w:left="6060" w:hanging="360"/>
      </w:pPr>
      <w:rPr>
        <w:rFonts w:hint="default" w:ascii="Arial" w:hAnsi="Arial" w:cs="Arial"/>
      </w:rPr>
    </w:lvl>
  </w:abstractNum>
  <w:abstractNum w:abstractNumId="2">
    <w:nsid w:val="03E772C6"/>
    <w:multiLevelType w:val="multilevel"/>
    <w:tmpl w:val="03E772C6"/>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09CD2A27"/>
    <w:multiLevelType w:val="multilevel"/>
    <w:tmpl w:val="09CD2A2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1B3E402D"/>
    <w:multiLevelType w:val="multilevel"/>
    <w:tmpl w:val="1B3E402D"/>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1B5C3DD3"/>
    <w:multiLevelType w:val="multilevel"/>
    <w:tmpl w:val="1B5C3DD3"/>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
    <w:nsid w:val="1CCC080F"/>
    <w:multiLevelType w:val="multilevel"/>
    <w:tmpl w:val="1CCC080F"/>
    <w:lvl w:ilvl="0" w:tentative="0">
      <w:start w:val="1"/>
      <w:numFmt w:val="decimal"/>
      <w:lvlText w:val="%1."/>
      <w:lvlJc w:val="left"/>
      <w:pPr>
        <w:ind w:left="360" w:hanging="360"/>
      </w:pPr>
      <w:rPr>
        <w:rFonts w:hint="default" w:eastAsia="宋体"/>
        <w:sz w:val="32"/>
      </w:rPr>
    </w:lvl>
    <w:lvl w:ilvl="1" w:tentative="0">
      <w:start w:val="1"/>
      <w:numFmt w:val="decimal"/>
      <w:isLgl/>
      <w:lvlText w:val="%1.%2"/>
      <w:lvlJc w:val="left"/>
      <w:pPr>
        <w:ind w:left="360" w:hanging="360"/>
      </w:pPr>
      <w:rPr>
        <w:rFonts w:hint="default"/>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440" w:hanging="1440"/>
      </w:pPr>
      <w:rPr>
        <w:rFonts w:hint="default"/>
      </w:rPr>
    </w:lvl>
    <w:lvl w:ilvl="6" w:tentative="0">
      <w:start w:val="1"/>
      <w:numFmt w:val="decimal"/>
      <w:isLgl/>
      <w:lvlText w:val="%1.%2.%3.%4.%5.%6.%7"/>
      <w:lvlJc w:val="left"/>
      <w:pPr>
        <w:ind w:left="1440" w:hanging="1440"/>
      </w:pPr>
      <w:rPr>
        <w:rFonts w:hint="default"/>
      </w:rPr>
    </w:lvl>
    <w:lvl w:ilvl="7" w:tentative="0">
      <w:start w:val="1"/>
      <w:numFmt w:val="decimal"/>
      <w:isLgl/>
      <w:lvlText w:val="%1.%2.%3.%4.%5.%6.%7.%8"/>
      <w:lvlJc w:val="left"/>
      <w:pPr>
        <w:ind w:left="1800" w:hanging="1800"/>
      </w:pPr>
      <w:rPr>
        <w:rFonts w:hint="default"/>
      </w:rPr>
    </w:lvl>
    <w:lvl w:ilvl="8" w:tentative="0">
      <w:start w:val="1"/>
      <w:numFmt w:val="decimal"/>
      <w:isLgl/>
      <w:lvlText w:val="%1.%2.%3.%4.%5.%6.%7.%8.%9"/>
      <w:lvlJc w:val="left"/>
      <w:pPr>
        <w:ind w:left="2160" w:hanging="2160"/>
      </w:pPr>
      <w:rPr>
        <w:rFonts w:hint="default"/>
      </w:rPr>
    </w:lvl>
  </w:abstractNum>
  <w:abstractNum w:abstractNumId="7">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2FFE6F97"/>
    <w:multiLevelType w:val="multilevel"/>
    <w:tmpl w:val="2FFE6F9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9">
    <w:nsid w:val="359844F4"/>
    <w:multiLevelType w:val="multilevel"/>
    <w:tmpl w:val="359844F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0">
    <w:nsid w:val="45C13366"/>
    <w:multiLevelType w:val="multilevel"/>
    <w:tmpl w:val="45C1336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1">
    <w:nsid w:val="4EB7118D"/>
    <w:multiLevelType w:val="multilevel"/>
    <w:tmpl w:val="4EB7118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68F55AB5"/>
    <w:multiLevelType w:val="multilevel"/>
    <w:tmpl w:val="68F55AB5"/>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0"/>
  </w:num>
  <w:num w:numId="2">
    <w:abstractNumId w:val="6"/>
  </w:num>
  <w:num w:numId="3">
    <w:abstractNumId w:val="1"/>
  </w:num>
  <w:num w:numId="4">
    <w:abstractNumId w:val="11"/>
  </w:num>
  <w:num w:numId="5">
    <w:abstractNumId w:val="5"/>
  </w:num>
  <w:num w:numId="6">
    <w:abstractNumId w:val="2"/>
  </w:num>
  <w:num w:numId="7">
    <w:abstractNumId w:val="4"/>
  </w:num>
  <w:num w:numId="8">
    <w:abstractNumId w:val="8"/>
  </w:num>
  <w:num w:numId="9">
    <w:abstractNumId w:val="7"/>
  </w:num>
  <w:num w:numId="10">
    <w:abstractNumId w:val="9"/>
  </w:num>
  <w:num w:numId="11">
    <w:abstractNumId w:val="12"/>
  </w:num>
  <w:num w:numId="12">
    <w:abstractNumId w:val="3"/>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4FF7966"/>
    <w:rsid w:val="00013D84"/>
    <w:rsid w:val="00017E32"/>
    <w:rsid w:val="0002027E"/>
    <w:rsid w:val="00022EBB"/>
    <w:rsid w:val="000246A1"/>
    <w:rsid w:val="00042A9B"/>
    <w:rsid w:val="000577EE"/>
    <w:rsid w:val="000579BF"/>
    <w:rsid w:val="000704A4"/>
    <w:rsid w:val="000773F8"/>
    <w:rsid w:val="00093311"/>
    <w:rsid w:val="0009745B"/>
    <w:rsid w:val="000A4907"/>
    <w:rsid w:val="000A526B"/>
    <w:rsid w:val="000A7897"/>
    <w:rsid w:val="000B1799"/>
    <w:rsid w:val="000B6801"/>
    <w:rsid w:val="000C3110"/>
    <w:rsid w:val="000C3B0A"/>
    <w:rsid w:val="000C4825"/>
    <w:rsid w:val="000E499F"/>
    <w:rsid w:val="000E5ADD"/>
    <w:rsid w:val="000F1F7F"/>
    <w:rsid w:val="000F2FDE"/>
    <w:rsid w:val="000F5576"/>
    <w:rsid w:val="00102538"/>
    <w:rsid w:val="00102984"/>
    <w:rsid w:val="00112DBF"/>
    <w:rsid w:val="00115F3D"/>
    <w:rsid w:val="001175AA"/>
    <w:rsid w:val="001308D5"/>
    <w:rsid w:val="00131787"/>
    <w:rsid w:val="00132FC2"/>
    <w:rsid w:val="00134889"/>
    <w:rsid w:val="00137098"/>
    <w:rsid w:val="00140684"/>
    <w:rsid w:val="00140BA2"/>
    <w:rsid w:val="00146AC2"/>
    <w:rsid w:val="001508CA"/>
    <w:rsid w:val="001544AA"/>
    <w:rsid w:val="00161937"/>
    <w:rsid w:val="001655C0"/>
    <w:rsid w:val="00166B5B"/>
    <w:rsid w:val="00177F4C"/>
    <w:rsid w:val="00183502"/>
    <w:rsid w:val="00184B09"/>
    <w:rsid w:val="00185916"/>
    <w:rsid w:val="001A1BFD"/>
    <w:rsid w:val="001A5BB4"/>
    <w:rsid w:val="001A73EC"/>
    <w:rsid w:val="001A7730"/>
    <w:rsid w:val="001B42A6"/>
    <w:rsid w:val="001B78BD"/>
    <w:rsid w:val="001B7A1A"/>
    <w:rsid w:val="001C264F"/>
    <w:rsid w:val="001C409B"/>
    <w:rsid w:val="001C4857"/>
    <w:rsid w:val="001D17A0"/>
    <w:rsid w:val="001E5351"/>
    <w:rsid w:val="001F329F"/>
    <w:rsid w:val="001F38B7"/>
    <w:rsid w:val="001F3D02"/>
    <w:rsid w:val="00215CE0"/>
    <w:rsid w:val="0021695A"/>
    <w:rsid w:val="002210B5"/>
    <w:rsid w:val="00221727"/>
    <w:rsid w:val="00223BCD"/>
    <w:rsid w:val="00231A6C"/>
    <w:rsid w:val="00233270"/>
    <w:rsid w:val="00237AB6"/>
    <w:rsid w:val="0024094A"/>
    <w:rsid w:val="00243EB0"/>
    <w:rsid w:val="002476B5"/>
    <w:rsid w:val="00261C96"/>
    <w:rsid w:val="00265F80"/>
    <w:rsid w:val="00267494"/>
    <w:rsid w:val="002736A8"/>
    <w:rsid w:val="00273B7A"/>
    <w:rsid w:val="00274884"/>
    <w:rsid w:val="002825EF"/>
    <w:rsid w:val="00284520"/>
    <w:rsid w:val="002875DE"/>
    <w:rsid w:val="00290C87"/>
    <w:rsid w:val="00293B41"/>
    <w:rsid w:val="0029424B"/>
    <w:rsid w:val="00296672"/>
    <w:rsid w:val="00297FDE"/>
    <w:rsid w:val="002A2103"/>
    <w:rsid w:val="002B291D"/>
    <w:rsid w:val="002B5F47"/>
    <w:rsid w:val="002C1096"/>
    <w:rsid w:val="002D27CC"/>
    <w:rsid w:val="002D4981"/>
    <w:rsid w:val="002D6671"/>
    <w:rsid w:val="002D6FCB"/>
    <w:rsid w:val="002E310A"/>
    <w:rsid w:val="002F478B"/>
    <w:rsid w:val="002F5211"/>
    <w:rsid w:val="002F59B8"/>
    <w:rsid w:val="002F683E"/>
    <w:rsid w:val="002F6B50"/>
    <w:rsid w:val="00305B8C"/>
    <w:rsid w:val="00305F7A"/>
    <w:rsid w:val="003107B2"/>
    <w:rsid w:val="00320D79"/>
    <w:rsid w:val="00320FCF"/>
    <w:rsid w:val="003215DF"/>
    <w:rsid w:val="00324AE6"/>
    <w:rsid w:val="00327D89"/>
    <w:rsid w:val="00330A23"/>
    <w:rsid w:val="00333494"/>
    <w:rsid w:val="00341211"/>
    <w:rsid w:val="003427B4"/>
    <w:rsid w:val="003904BE"/>
    <w:rsid w:val="00397E75"/>
    <w:rsid w:val="003A1921"/>
    <w:rsid w:val="003A5328"/>
    <w:rsid w:val="003A7609"/>
    <w:rsid w:val="003B3D06"/>
    <w:rsid w:val="003C119B"/>
    <w:rsid w:val="003C6AA3"/>
    <w:rsid w:val="003D286F"/>
    <w:rsid w:val="003D6DBA"/>
    <w:rsid w:val="003E3D29"/>
    <w:rsid w:val="003E7CB9"/>
    <w:rsid w:val="003F0943"/>
    <w:rsid w:val="003F4899"/>
    <w:rsid w:val="003F6B25"/>
    <w:rsid w:val="00400B40"/>
    <w:rsid w:val="00402627"/>
    <w:rsid w:val="004312B7"/>
    <w:rsid w:val="00431481"/>
    <w:rsid w:val="00431D24"/>
    <w:rsid w:val="0044379E"/>
    <w:rsid w:val="004466AA"/>
    <w:rsid w:val="00456203"/>
    <w:rsid w:val="004707A2"/>
    <w:rsid w:val="00471EA3"/>
    <w:rsid w:val="004723C1"/>
    <w:rsid w:val="00473EAB"/>
    <w:rsid w:val="0047580A"/>
    <w:rsid w:val="00476559"/>
    <w:rsid w:val="00477B4B"/>
    <w:rsid w:val="004805DB"/>
    <w:rsid w:val="00485554"/>
    <w:rsid w:val="00487002"/>
    <w:rsid w:val="00491C3C"/>
    <w:rsid w:val="00493552"/>
    <w:rsid w:val="00496CAC"/>
    <w:rsid w:val="00497B71"/>
    <w:rsid w:val="004C4DDA"/>
    <w:rsid w:val="004D17AF"/>
    <w:rsid w:val="004D5452"/>
    <w:rsid w:val="004E1773"/>
    <w:rsid w:val="004E29B8"/>
    <w:rsid w:val="004E7369"/>
    <w:rsid w:val="004F4A44"/>
    <w:rsid w:val="004F6510"/>
    <w:rsid w:val="004F7933"/>
    <w:rsid w:val="0050550C"/>
    <w:rsid w:val="00510B7C"/>
    <w:rsid w:val="00516955"/>
    <w:rsid w:val="005341A0"/>
    <w:rsid w:val="00547B34"/>
    <w:rsid w:val="00551BA9"/>
    <w:rsid w:val="00553433"/>
    <w:rsid w:val="00560DF3"/>
    <w:rsid w:val="0056200F"/>
    <w:rsid w:val="005652F6"/>
    <w:rsid w:val="00574508"/>
    <w:rsid w:val="00581597"/>
    <w:rsid w:val="0058328A"/>
    <w:rsid w:val="0059373A"/>
    <w:rsid w:val="00595560"/>
    <w:rsid w:val="005A0A44"/>
    <w:rsid w:val="005B20ED"/>
    <w:rsid w:val="005B3F3A"/>
    <w:rsid w:val="005B7847"/>
    <w:rsid w:val="005D2481"/>
    <w:rsid w:val="005D58A4"/>
    <w:rsid w:val="005E5F72"/>
    <w:rsid w:val="005E6689"/>
    <w:rsid w:val="005F0870"/>
    <w:rsid w:val="005F3BE3"/>
    <w:rsid w:val="00601259"/>
    <w:rsid w:val="006015A4"/>
    <w:rsid w:val="0060177C"/>
    <w:rsid w:val="0060257A"/>
    <w:rsid w:val="00613339"/>
    <w:rsid w:val="00614870"/>
    <w:rsid w:val="0061710D"/>
    <w:rsid w:val="00623DFE"/>
    <w:rsid w:val="00633990"/>
    <w:rsid w:val="00633992"/>
    <w:rsid w:val="00634FE6"/>
    <w:rsid w:val="00637393"/>
    <w:rsid w:val="00645FCA"/>
    <w:rsid w:val="00651E07"/>
    <w:rsid w:val="00654C4F"/>
    <w:rsid w:val="00660852"/>
    <w:rsid w:val="006662A3"/>
    <w:rsid w:val="006717A1"/>
    <w:rsid w:val="00673AB8"/>
    <w:rsid w:val="006819E8"/>
    <w:rsid w:val="00686EE4"/>
    <w:rsid w:val="006911C1"/>
    <w:rsid w:val="00694A08"/>
    <w:rsid w:val="006C4E4D"/>
    <w:rsid w:val="006C5987"/>
    <w:rsid w:val="006C616B"/>
    <w:rsid w:val="006D2709"/>
    <w:rsid w:val="006D3A8D"/>
    <w:rsid w:val="006E34CD"/>
    <w:rsid w:val="006F3DFB"/>
    <w:rsid w:val="006F7D8E"/>
    <w:rsid w:val="00700C74"/>
    <w:rsid w:val="007021B3"/>
    <w:rsid w:val="0070342D"/>
    <w:rsid w:val="00710406"/>
    <w:rsid w:val="00711041"/>
    <w:rsid w:val="00731E1E"/>
    <w:rsid w:val="0073321B"/>
    <w:rsid w:val="0073579E"/>
    <w:rsid w:val="007434F6"/>
    <w:rsid w:val="007449B7"/>
    <w:rsid w:val="00751126"/>
    <w:rsid w:val="00754A71"/>
    <w:rsid w:val="00755FEF"/>
    <w:rsid w:val="007626A8"/>
    <w:rsid w:val="007628E6"/>
    <w:rsid w:val="00766E23"/>
    <w:rsid w:val="00767644"/>
    <w:rsid w:val="00774A1A"/>
    <w:rsid w:val="00777523"/>
    <w:rsid w:val="007808AA"/>
    <w:rsid w:val="00781E6C"/>
    <w:rsid w:val="00783C5A"/>
    <w:rsid w:val="0079258A"/>
    <w:rsid w:val="00792D02"/>
    <w:rsid w:val="00796900"/>
    <w:rsid w:val="007A4240"/>
    <w:rsid w:val="007A4FDF"/>
    <w:rsid w:val="007B3853"/>
    <w:rsid w:val="007B5EB9"/>
    <w:rsid w:val="007C7A66"/>
    <w:rsid w:val="007E2C24"/>
    <w:rsid w:val="007F66E3"/>
    <w:rsid w:val="00800B00"/>
    <w:rsid w:val="008013BB"/>
    <w:rsid w:val="00803990"/>
    <w:rsid w:val="008108A9"/>
    <w:rsid w:val="008111C6"/>
    <w:rsid w:val="00814142"/>
    <w:rsid w:val="008152D1"/>
    <w:rsid w:val="00834472"/>
    <w:rsid w:val="0084495C"/>
    <w:rsid w:val="00846A8F"/>
    <w:rsid w:val="00856ED0"/>
    <w:rsid w:val="008605B0"/>
    <w:rsid w:val="008605F5"/>
    <w:rsid w:val="00862805"/>
    <w:rsid w:val="008706A6"/>
    <w:rsid w:val="00871CA1"/>
    <w:rsid w:val="00872181"/>
    <w:rsid w:val="0088297E"/>
    <w:rsid w:val="0088784A"/>
    <w:rsid w:val="00891218"/>
    <w:rsid w:val="00891546"/>
    <w:rsid w:val="008924AA"/>
    <w:rsid w:val="008948BA"/>
    <w:rsid w:val="008A22C8"/>
    <w:rsid w:val="008A270E"/>
    <w:rsid w:val="008B3D10"/>
    <w:rsid w:val="008B5AFB"/>
    <w:rsid w:val="008C197E"/>
    <w:rsid w:val="008C28A4"/>
    <w:rsid w:val="008C5282"/>
    <w:rsid w:val="008D0E0F"/>
    <w:rsid w:val="008D211D"/>
    <w:rsid w:val="008D3237"/>
    <w:rsid w:val="008D3644"/>
    <w:rsid w:val="008D5E1C"/>
    <w:rsid w:val="008F1F80"/>
    <w:rsid w:val="008F26C8"/>
    <w:rsid w:val="008F273D"/>
    <w:rsid w:val="008F6E7B"/>
    <w:rsid w:val="009045CA"/>
    <w:rsid w:val="00915CC1"/>
    <w:rsid w:val="00921208"/>
    <w:rsid w:val="00924B20"/>
    <w:rsid w:val="009359BA"/>
    <w:rsid w:val="00945742"/>
    <w:rsid w:val="00954600"/>
    <w:rsid w:val="00955EEA"/>
    <w:rsid w:val="00957BE3"/>
    <w:rsid w:val="00960522"/>
    <w:rsid w:val="00974867"/>
    <w:rsid w:val="00986A03"/>
    <w:rsid w:val="009875B5"/>
    <w:rsid w:val="00995F02"/>
    <w:rsid w:val="009963BA"/>
    <w:rsid w:val="00997252"/>
    <w:rsid w:val="009B2542"/>
    <w:rsid w:val="009C18A6"/>
    <w:rsid w:val="009C1B3A"/>
    <w:rsid w:val="009C2116"/>
    <w:rsid w:val="009C32CD"/>
    <w:rsid w:val="009C7CC2"/>
    <w:rsid w:val="009D0A4D"/>
    <w:rsid w:val="009D24E3"/>
    <w:rsid w:val="009D30A2"/>
    <w:rsid w:val="009D4BB4"/>
    <w:rsid w:val="009E0D2F"/>
    <w:rsid w:val="009E710E"/>
    <w:rsid w:val="009F0F3F"/>
    <w:rsid w:val="009F40C7"/>
    <w:rsid w:val="009F79BC"/>
    <w:rsid w:val="00A07DA6"/>
    <w:rsid w:val="00A10ABD"/>
    <w:rsid w:val="00A10FB3"/>
    <w:rsid w:val="00A12DEE"/>
    <w:rsid w:val="00A16A6B"/>
    <w:rsid w:val="00A21803"/>
    <w:rsid w:val="00A26308"/>
    <w:rsid w:val="00A33BC7"/>
    <w:rsid w:val="00A50BB7"/>
    <w:rsid w:val="00A52EDF"/>
    <w:rsid w:val="00A55FE1"/>
    <w:rsid w:val="00A617CA"/>
    <w:rsid w:val="00A61FAC"/>
    <w:rsid w:val="00A7622E"/>
    <w:rsid w:val="00A82648"/>
    <w:rsid w:val="00A917F7"/>
    <w:rsid w:val="00A93B5D"/>
    <w:rsid w:val="00AA1429"/>
    <w:rsid w:val="00AA3740"/>
    <w:rsid w:val="00AB21C0"/>
    <w:rsid w:val="00AB6741"/>
    <w:rsid w:val="00AB7517"/>
    <w:rsid w:val="00AC1E9B"/>
    <w:rsid w:val="00AC4A21"/>
    <w:rsid w:val="00AC71ED"/>
    <w:rsid w:val="00AD165A"/>
    <w:rsid w:val="00AD4286"/>
    <w:rsid w:val="00AD4FDA"/>
    <w:rsid w:val="00AD5631"/>
    <w:rsid w:val="00AE45FF"/>
    <w:rsid w:val="00B02F2D"/>
    <w:rsid w:val="00B05CF2"/>
    <w:rsid w:val="00B215D0"/>
    <w:rsid w:val="00B25273"/>
    <w:rsid w:val="00B30BD5"/>
    <w:rsid w:val="00B32B9B"/>
    <w:rsid w:val="00B40FD3"/>
    <w:rsid w:val="00B470E0"/>
    <w:rsid w:val="00B51E15"/>
    <w:rsid w:val="00B537A4"/>
    <w:rsid w:val="00B545A9"/>
    <w:rsid w:val="00B564FE"/>
    <w:rsid w:val="00B572BD"/>
    <w:rsid w:val="00B6067D"/>
    <w:rsid w:val="00B60E65"/>
    <w:rsid w:val="00B64C32"/>
    <w:rsid w:val="00B718E1"/>
    <w:rsid w:val="00B75B0F"/>
    <w:rsid w:val="00B764BA"/>
    <w:rsid w:val="00B7747A"/>
    <w:rsid w:val="00B8459A"/>
    <w:rsid w:val="00B908E8"/>
    <w:rsid w:val="00B9181F"/>
    <w:rsid w:val="00B94D24"/>
    <w:rsid w:val="00B97EE2"/>
    <w:rsid w:val="00BA1758"/>
    <w:rsid w:val="00BB10A8"/>
    <w:rsid w:val="00BB186A"/>
    <w:rsid w:val="00BB6A96"/>
    <w:rsid w:val="00BB7C71"/>
    <w:rsid w:val="00BB7F52"/>
    <w:rsid w:val="00BC387B"/>
    <w:rsid w:val="00BC60DB"/>
    <w:rsid w:val="00BE4941"/>
    <w:rsid w:val="00BE682D"/>
    <w:rsid w:val="00BF16F8"/>
    <w:rsid w:val="00BF4B1F"/>
    <w:rsid w:val="00BF54B8"/>
    <w:rsid w:val="00BF5B7F"/>
    <w:rsid w:val="00BF7229"/>
    <w:rsid w:val="00C00B8A"/>
    <w:rsid w:val="00C12A28"/>
    <w:rsid w:val="00C13702"/>
    <w:rsid w:val="00C20F69"/>
    <w:rsid w:val="00C21E85"/>
    <w:rsid w:val="00C22216"/>
    <w:rsid w:val="00C22D2A"/>
    <w:rsid w:val="00C23551"/>
    <w:rsid w:val="00C325FE"/>
    <w:rsid w:val="00C473A9"/>
    <w:rsid w:val="00C51B86"/>
    <w:rsid w:val="00C53A3E"/>
    <w:rsid w:val="00C5701D"/>
    <w:rsid w:val="00C6349B"/>
    <w:rsid w:val="00C640B0"/>
    <w:rsid w:val="00C75E04"/>
    <w:rsid w:val="00C76E38"/>
    <w:rsid w:val="00C82DAF"/>
    <w:rsid w:val="00C901B5"/>
    <w:rsid w:val="00C90AF5"/>
    <w:rsid w:val="00C95382"/>
    <w:rsid w:val="00C95B1D"/>
    <w:rsid w:val="00CA2A95"/>
    <w:rsid w:val="00CA4B0A"/>
    <w:rsid w:val="00CB0F66"/>
    <w:rsid w:val="00CB3157"/>
    <w:rsid w:val="00CC1BE7"/>
    <w:rsid w:val="00CC3CF4"/>
    <w:rsid w:val="00CD7F8C"/>
    <w:rsid w:val="00CE2E1A"/>
    <w:rsid w:val="00CE6449"/>
    <w:rsid w:val="00CF0880"/>
    <w:rsid w:val="00D01987"/>
    <w:rsid w:val="00D02B77"/>
    <w:rsid w:val="00D03B4E"/>
    <w:rsid w:val="00D04348"/>
    <w:rsid w:val="00D06E0C"/>
    <w:rsid w:val="00D07075"/>
    <w:rsid w:val="00D10BC6"/>
    <w:rsid w:val="00D11396"/>
    <w:rsid w:val="00D1349E"/>
    <w:rsid w:val="00D1434B"/>
    <w:rsid w:val="00D16979"/>
    <w:rsid w:val="00D27164"/>
    <w:rsid w:val="00D53271"/>
    <w:rsid w:val="00D54E0F"/>
    <w:rsid w:val="00D62A5F"/>
    <w:rsid w:val="00D77B2A"/>
    <w:rsid w:val="00D8145C"/>
    <w:rsid w:val="00D91455"/>
    <w:rsid w:val="00D94F81"/>
    <w:rsid w:val="00D96820"/>
    <w:rsid w:val="00DB3006"/>
    <w:rsid w:val="00DC0939"/>
    <w:rsid w:val="00DC2C5C"/>
    <w:rsid w:val="00DC68CD"/>
    <w:rsid w:val="00DD01EE"/>
    <w:rsid w:val="00DD0F2D"/>
    <w:rsid w:val="00DD56A4"/>
    <w:rsid w:val="00DE0BD0"/>
    <w:rsid w:val="00DE72F2"/>
    <w:rsid w:val="00E10A34"/>
    <w:rsid w:val="00E14EE7"/>
    <w:rsid w:val="00E15236"/>
    <w:rsid w:val="00E16F76"/>
    <w:rsid w:val="00E25B09"/>
    <w:rsid w:val="00E34A62"/>
    <w:rsid w:val="00E448F8"/>
    <w:rsid w:val="00E4516B"/>
    <w:rsid w:val="00E4538C"/>
    <w:rsid w:val="00E543BE"/>
    <w:rsid w:val="00E54B52"/>
    <w:rsid w:val="00E6593B"/>
    <w:rsid w:val="00E71F34"/>
    <w:rsid w:val="00E8509C"/>
    <w:rsid w:val="00E85CE5"/>
    <w:rsid w:val="00E94A6A"/>
    <w:rsid w:val="00E97767"/>
    <w:rsid w:val="00EA1825"/>
    <w:rsid w:val="00EA3522"/>
    <w:rsid w:val="00EA4B5F"/>
    <w:rsid w:val="00EB0EA2"/>
    <w:rsid w:val="00EB2804"/>
    <w:rsid w:val="00EC74CE"/>
    <w:rsid w:val="00EC79FD"/>
    <w:rsid w:val="00ED0B94"/>
    <w:rsid w:val="00ED0C5C"/>
    <w:rsid w:val="00ED519F"/>
    <w:rsid w:val="00EE07AA"/>
    <w:rsid w:val="00EE0A8C"/>
    <w:rsid w:val="00EE19DB"/>
    <w:rsid w:val="00EE4278"/>
    <w:rsid w:val="00EF42AF"/>
    <w:rsid w:val="00EF480A"/>
    <w:rsid w:val="00F01307"/>
    <w:rsid w:val="00F10C42"/>
    <w:rsid w:val="00F12C52"/>
    <w:rsid w:val="00F1437D"/>
    <w:rsid w:val="00F17F76"/>
    <w:rsid w:val="00F25216"/>
    <w:rsid w:val="00F37C2C"/>
    <w:rsid w:val="00F532FF"/>
    <w:rsid w:val="00F5651C"/>
    <w:rsid w:val="00F635DB"/>
    <w:rsid w:val="00F64A66"/>
    <w:rsid w:val="00F65CFA"/>
    <w:rsid w:val="00F73E1F"/>
    <w:rsid w:val="00F77A5A"/>
    <w:rsid w:val="00F855EE"/>
    <w:rsid w:val="00F87F62"/>
    <w:rsid w:val="00FA2533"/>
    <w:rsid w:val="00FA71C6"/>
    <w:rsid w:val="00FA75E9"/>
    <w:rsid w:val="00FB10AC"/>
    <w:rsid w:val="00FB16AD"/>
    <w:rsid w:val="00FB19EE"/>
    <w:rsid w:val="00FB699E"/>
    <w:rsid w:val="00FC2902"/>
    <w:rsid w:val="00FD6B99"/>
    <w:rsid w:val="00FF4089"/>
    <w:rsid w:val="00FF6AB3"/>
    <w:rsid w:val="0123727F"/>
    <w:rsid w:val="022A2F1B"/>
    <w:rsid w:val="02EB342E"/>
    <w:rsid w:val="03EC67AF"/>
    <w:rsid w:val="05C72241"/>
    <w:rsid w:val="05D8107D"/>
    <w:rsid w:val="064F04D1"/>
    <w:rsid w:val="07A35D81"/>
    <w:rsid w:val="0AE838AD"/>
    <w:rsid w:val="0B225BEB"/>
    <w:rsid w:val="0D483549"/>
    <w:rsid w:val="0D5F1472"/>
    <w:rsid w:val="0DBB0648"/>
    <w:rsid w:val="0DD7C6DD"/>
    <w:rsid w:val="0DFA2CE6"/>
    <w:rsid w:val="0E87088D"/>
    <w:rsid w:val="0E8B078D"/>
    <w:rsid w:val="0F0226C3"/>
    <w:rsid w:val="0F046A77"/>
    <w:rsid w:val="0F301BEF"/>
    <w:rsid w:val="11464B80"/>
    <w:rsid w:val="11D6478C"/>
    <w:rsid w:val="14BD52A7"/>
    <w:rsid w:val="150F5D3D"/>
    <w:rsid w:val="151259EA"/>
    <w:rsid w:val="157E5D61"/>
    <w:rsid w:val="16F342B3"/>
    <w:rsid w:val="17C55DA5"/>
    <w:rsid w:val="18135D6E"/>
    <w:rsid w:val="189A49C8"/>
    <w:rsid w:val="18C938FC"/>
    <w:rsid w:val="192D10C0"/>
    <w:rsid w:val="197A0843"/>
    <w:rsid w:val="19F45D0F"/>
    <w:rsid w:val="1A0B671F"/>
    <w:rsid w:val="1AC27A0A"/>
    <w:rsid w:val="1DE52597"/>
    <w:rsid w:val="1DE93F0E"/>
    <w:rsid w:val="1F1A6C2D"/>
    <w:rsid w:val="20AA3E53"/>
    <w:rsid w:val="20BA463F"/>
    <w:rsid w:val="21A8406B"/>
    <w:rsid w:val="22650690"/>
    <w:rsid w:val="231879A1"/>
    <w:rsid w:val="23AF6153"/>
    <w:rsid w:val="23B2195E"/>
    <w:rsid w:val="23BC0A7D"/>
    <w:rsid w:val="24727C01"/>
    <w:rsid w:val="254C7941"/>
    <w:rsid w:val="255C3FCA"/>
    <w:rsid w:val="264E439F"/>
    <w:rsid w:val="27DE11B4"/>
    <w:rsid w:val="28472832"/>
    <w:rsid w:val="2876586F"/>
    <w:rsid w:val="29AC3B32"/>
    <w:rsid w:val="29C7981A"/>
    <w:rsid w:val="2CA5304B"/>
    <w:rsid w:val="2D8762F3"/>
    <w:rsid w:val="2E354956"/>
    <w:rsid w:val="2E671E43"/>
    <w:rsid w:val="2F340201"/>
    <w:rsid w:val="2FDE6E00"/>
    <w:rsid w:val="2FDF16F6"/>
    <w:rsid w:val="30B3255C"/>
    <w:rsid w:val="32575694"/>
    <w:rsid w:val="32D81E3C"/>
    <w:rsid w:val="33E12CDE"/>
    <w:rsid w:val="33F872A1"/>
    <w:rsid w:val="33FE2C9E"/>
    <w:rsid w:val="343A6BC6"/>
    <w:rsid w:val="34FF7966"/>
    <w:rsid w:val="35642BA4"/>
    <w:rsid w:val="35FDA84C"/>
    <w:rsid w:val="36545D30"/>
    <w:rsid w:val="36A96AD3"/>
    <w:rsid w:val="375BB6D6"/>
    <w:rsid w:val="37A95DA4"/>
    <w:rsid w:val="37AF2F6F"/>
    <w:rsid w:val="37EFF26C"/>
    <w:rsid w:val="38127320"/>
    <w:rsid w:val="38387CB2"/>
    <w:rsid w:val="39F38F21"/>
    <w:rsid w:val="3A1741DD"/>
    <w:rsid w:val="3A5672BC"/>
    <w:rsid w:val="3ACC5C38"/>
    <w:rsid w:val="3B69A2F9"/>
    <w:rsid w:val="3BD92974"/>
    <w:rsid w:val="3CF966B8"/>
    <w:rsid w:val="3D983AC6"/>
    <w:rsid w:val="3DAB17BA"/>
    <w:rsid w:val="3DED4DE3"/>
    <w:rsid w:val="3DFD1951"/>
    <w:rsid w:val="3E0F6E11"/>
    <w:rsid w:val="3EA745EA"/>
    <w:rsid w:val="3F7B2565"/>
    <w:rsid w:val="403122DA"/>
    <w:rsid w:val="403364DA"/>
    <w:rsid w:val="41D720CD"/>
    <w:rsid w:val="42E920B7"/>
    <w:rsid w:val="44B00DF5"/>
    <w:rsid w:val="44FED3B7"/>
    <w:rsid w:val="455E7EDC"/>
    <w:rsid w:val="46255C4B"/>
    <w:rsid w:val="48C01D73"/>
    <w:rsid w:val="49270AC1"/>
    <w:rsid w:val="4A622219"/>
    <w:rsid w:val="4A8D1A2A"/>
    <w:rsid w:val="4A8E2CDD"/>
    <w:rsid w:val="4B6F3992"/>
    <w:rsid w:val="4CDFF796"/>
    <w:rsid w:val="4D023A66"/>
    <w:rsid w:val="4E71251D"/>
    <w:rsid w:val="4E9E71EF"/>
    <w:rsid w:val="4EFF043F"/>
    <w:rsid w:val="4FC72368"/>
    <w:rsid w:val="50066E80"/>
    <w:rsid w:val="5082268E"/>
    <w:rsid w:val="51FF5371"/>
    <w:rsid w:val="53197634"/>
    <w:rsid w:val="546069C9"/>
    <w:rsid w:val="54A92AF2"/>
    <w:rsid w:val="5549555E"/>
    <w:rsid w:val="55795D23"/>
    <w:rsid w:val="56034546"/>
    <w:rsid w:val="56A95864"/>
    <w:rsid w:val="58DD3938"/>
    <w:rsid w:val="5B31122A"/>
    <w:rsid w:val="5E060084"/>
    <w:rsid w:val="5E1C1DC8"/>
    <w:rsid w:val="5E4F3F4F"/>
    <w:rsid w:val="5F531E7A"/>
    <w:rsid w:val="5F5B727F"/>
    <w:rsid w:val="604E7E90"/>
    <w:rsid w:val="606562A9"/>
    <w:rsid w:val="61470921"/>
    <w:rsid w:val="61667613"/>
    <w:rsid w:val="61BE3F0D"/>
    <w:rsid w:val="62DB3219"/>
    <w:rsid w:val="636B694E"/>
    <w:rsid w:val="63B82F87"/>
    <w:rsid w:val="63F232CB"/>
    <w:rsid w:val="63F27E3D"/>
    <w:rsid w:val="641B57B0"/>
    <w:rsid w:val="6568584D"/>
    <w:rsid w:val="65BC33C4"/>
    <w:rsid w:val="66282AD4"/>
    <w:rsid w:val="67BB1D03"/>
    <w:rsid w:val="68AA1EC4"/>
    <w:rsid w:val="6AF6662F"/>
    <w:rsid w:val="6B49C742"/>
    <w:rsid w:val="6C115B92"/>
    <w:rsid w:val="6CEB779D"/>
    <w:rsid w:val="6D575B14"/>
    <w:rsid w:val="6D652B07"/>
    <w:rsid w:val="6D6D3796"/>
    <w:rsid w:val="6D7D165A"/>
    <w:rsid w:val="6D8A74C3"/>
    <w:rsid w:val="6DA410C9"/>
    <w:rsid w:val="6DF7EE3D"/>
    <w:rsid w:val="6DFBF0BF"/>
    <w:rsid w:val="6DFC0533"/>
    <w:rsid w:val="6E106D88"/>
    <w:rsid w:val="6EF54A8B"/>
    <w:rsid w:val="6F457B85"/>
    <w:rsid w:val="6F9F935D"/>
    <w:rsid w:val="6FA37B33"/>
    <w:rsid w:val="6FB7518B"/>
    <w:rsid w:val="6FE6360F"/>
    <w:rsid w:val="70E74C6B"/>
    <w:rsid w:val="71400858"/>
    <w:rsid w:val="719F1EF7"/>
    <w:rsid w:val="71A30255"/>
    <w:rsid w:val="71CD9ACC"/>
    <w:rsid w:val="722B7F33"/>
    <w:rsid w:val="72992F0D"/>
    <w:rsid w:val="73075CB8"/>
    <w:rsid w:val="731FA60B"/>
    <w:rsid w:val="73AF1C1C"/>
    <w:rsid w:val="747C3E89"/>
    <w:rsid w:val="74C87E25"/>
    <w:rsid w:val="74E47462"/>
    <w:rsid w:val="751541AC"/>
    <w:rsid w:val="755C79D6"/>
    <w:rsid w:val="759D0920"/>
    <w:rsid w:val="75B2DEEE"/>
    <w:rsid w:val="75FD5C75"/>
    <w:rsid w:val="76B38DF8"/>
    <w:rsid w:val="76B7083E"/>
    <w:rsid w:val="76EB1518"/>
    <w:rsid w:val="77CF1E11"/>
    <w:rsid w:val="7AAC0793"/>
    <w:rsid w:val="7AFF5B60"/>
    <w:rsid w:val="7B40187B"/>
    <w:rsid w:val="7B69200B"/>
    <w:rsid w:val="7BF7F978"/>
    <w:rsid w:val="7CFF8B75"/>
    <w:rsid w:val="7D3D1A9F"/>
    <w:rsid w:val="7D6F64B8"/>
    <w:rsid w:val="7E7A8917"/>
    <w:rsid w:val="7EFE2464"/>
    <w:rsid w:val="7F0D0E45"/>
    <w:rsid w:val="7F572003"/>
    <w:rsid w:val="7F79415E"/>
    <w:rsid w:val="7FB31E20"/>
    <w:rsid w:val="7FEB5DEA"/>
    <w:rsid w:val="7FF7F69C"/>
    <w:rsid w:val="7FFD877B"/>
    <w:rsid w:val="7FFEB495"/>
    <w:rsid w:val="7FFFBA79"/>
    <w:rsid w:val="83FC6467"/>
    <w:rsid w:val="96F5219F"/>
    <w:rsid w:val="ADE39A15"/>
    <w:rsid w:val="B43F1CE3"/>
    <w:rsid w:val="BABFC010"/>
    <w:rsid w:val="BECEE9DB"/>
    <w:rsid w:val="BF5E49F6"/>
    <w:rsid w:val="BF9F58ED"/>
    <w:rsid w:val="BFEBD60C"/>
    <w:rsid w:val="C6ED4257"/>
    <w:rsid w:val="C6FB1262"/>
    <w:rsid w:val="CC815027"/>
    <w:rsid w:val="D77E6C40"/>
    <w:rsid w:val="D7FB27C4"/>
    <w:rsid w:val="D9F79953"/>
    <w:rsid w:val="D9FF83BB"/>
    <w:rsid w:val="D9FFB63C"/>
    <w:rsid w:val="DD5DB541"/>
    <w:rsid w:val="DEE6F1C0"/>
    <w:rsid w:val="DEED434D"/>
    <w:rsid w:val="DFED2930"/>
    <w:rsid w:val="E3D6A359"/>
    <w:rsid w:val="E63FD071"/>
    <w:rsid w:val="EC767260"/>
    <w:rsid w:val="EFCDE854"/>
    <w:rsid w:val="EFDF4C72"/>
    <w:rsid w:val="F1FF1D8E"/>
    <w:rsid w:val="F365FE97"/>
    <w:rsid w:val="F3FFFAF3"/>
    <w:rsid w:val="F4BB6284"/>
    <w:rsid w:val="F56A4EB0"/>
    <w:rsid w:val="F5BBD79A"/>
    <w:rsid w:val="F5BFE121"/>
    <w:rsid w:val="F5FEED86"/>
    <w:rsid w:val="F76BC762"/>
    <w:rsid w:val="F9BF1D2B"/>
    <w:rsid w:val="F9DD83E9"/>
    <w:rsid w:val="FA9D7D64"/>
    <w:rsid w:val="FABE6ABD"/>
    <w:rsid w:val="FABFA962"/>
    <w:rsid w:val="FACF185B"/>
    <w:rsid w:val="FB7DA5A8"/>
    <w:rsid w:val="FCB33990"/>
    <w:rsid w:val="FCCF8556"/>
    <w:rsid w:val="FE7F25D1"/>
    <w:rsid w:val="FEB72F2A"/>
    <w:rsid w:val="FECF656B"/>
    <w:rsid w:val="FF6F9661"/>
    <w:rsid w:val="FFB77AA7"/>
    <w:rsid w:val="FFD335A5"/>
    <w:rsid w:val="FFD933E4"/>
    <w:rsid w:val="FFDB4673"/>
    <w:rsid w:val="FFE7A467"/>
    <w:rsid w:val="FFEEA67A"/>
    <w:rsid w:val="FFFDC47D"/>
    <w:rsid w:val="FFFEDDA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utoSpaceDE w:val="0"/>
      <w:autoSpaceDN w:val="0"/>
      <w:adjustRightInd w:val="0"/>
      <w:jc w:val="both"/>
      <w:textAlignment w:val="baseline"/>
    </w:pPr>
    <w:rPr>
      <w:rFonts w:ascii="Times New Roman" w:hAnsi="Times New Roman" w:eastAsia="宋体" w:cs="Times New Roman"/>
      <w:lang w:val="en-US" w:eastAsia="zh-CN" w:bidi="ar-SA"/>
    </w:rPr>
  </w:style>
  <w:style w:type="paragraph" w:styleId="2">
    <w:name w:val="heading 1"/>
    <w:basedOn w:val="1"/>
    <w:next w:val="1"/>
    <w:link w:val="44"/>
    <w:qFormat/>
    <w:uiPriority w:val="99"/>
    <w:pPr>
      <w:keepNext/>
      <w:keepLines/>
      <w:spacing w:before="340" w:after="330" w:line="576" w:lineRule="auto"/>
      <w:outlineLvl w:val="0"/>
    </w:pPr>
    <w:rPr>
      <w:rFonts w:eastAsiaTheme="majorEastAsia"/>
      <w:b/>
      <w:kern w:val="44"/>
      <w:sz w:val="28"/>
    </w:rPr>
  </w:style>
  <w:style w:type="paragraph" w:styleId="3">
    <w:name w:val="heading 2"/>
    <w:basedOn w:val="2"/>
    <w:next w:val="1"/>
    <w:link w:val="28"/>
    <w:unhideWhenUsed/>
    <w:qFormat/>
    <w:uiPriority w:val="0"/>
    <w:pPr>
      <w:spacing w:before="100" w:after="100" w:line="240" w:lineRule="auto"/>
      <w:outlineLvl w:val="1"/>
    </w:pPr>
    <w:rPr>
      <w:rFonts w:asciiTheme="majorHAnsi" w:hAnsiTheme="majorHAnsi"/>
      <w:bCs/>
      <w:sz w:val="24"/>
      <w:szCs w:val="24"/>
    </w:rPr>
  </w:style>
  <w:style w:type="paragraph" w:styleId="4">
    <w:name w:val="heading 3"/>
    <w:basedOn w:val="3"/>
    <w:next w:val="1"/>
    <w:link w:val="24"/>
    <w:unhideWhenUsed/>
    <w:qFormat/>
    <w:uiPriority w:val="0"/>
    <w:pPr>
      <w:numPr>
        <w:ilvl w:val="2"/>
        <w:numId w:val="1"/>
      </w:numPr>
      <w:outlineLvl w:val="2"/>
    </w:pPr>
    <w:rPr>
      <w:rFonts w:ascii="Times New Roman" w:hAnsi="Times New Roman"/>
    </w:rPr>
  </w:style>
  <w:style w:type="paragraph" w:styleId="5">
    <w:name w:val="heading 4"/>
    <w:basedOn w:val="1"/>
    <w:next w:val="1"/>
    <w:link w:val="23"/>
    <w:unhideWhenUsed/>
    <w:qFormat/>
    <w:uiPriority w:val="0"/>
    <w:pPr>
      <w:spacing w:before="280" w:after="290" w:line="376" w:lineRule="auto"/>
      <w:jc w:val="left"/>
      <w:outlineLvl w:val="3"/>
    </w:pPr>
    <w:rPr>
      <w:rFonts w:ascii="Cambria" w:hAnsi="Cambria" w:eastAsia="黑体"/>
      <w:sz w:val="18"/>
      <w:szCs w:val="28"/>
    </w:rPr>
  </w:style>
  <w:style w:type="paragraph" w:styleId="6">
    <w:name w:val="heading 5"/>
    <w:basedOn w:val="5"/>
    <w:next w:val="1"/>
    <w:unhideWhenUsed/>
    <w:qFormat/>
    <w:uiPriority w:val="0"/>
    <w:pPr>
      <w:spacing w:line="372" w:lineRule="auto"/>
      <w:outlineLvl w:val="4"/>
    </w:pPr>
    <w:rPr>
      <w:sz w:val="28"/>
    </w:rPr>
  </w:style>
  <w:style w:type="paragraph" w:styleId="7">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sz w:val="21"/>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qFormat/>
    <w:uiPriority w:val="0"/>
    <w:pPr>
      <w:jc w:val="center"/>
    </w:pPr>
    <w:rPr>
      <w:b/>
      <w:bCs/>
    </w:rPr>
  </w:style>
  <w:style w:type="paragraph" w:styleId="12">
    <w:name w:val="annotation text"/>
    <w:basedOn w:val="1"/>
    <w:link w:val="53"/>
    <w:unhideWhenUsed/>
    <w:qFormat/>
    <w:uiPriority w:val="99"/>
    <w:pPr>
      <w:jc w:val="left"/>
    </w:pPr>
  </w:style>
  <w:style w:type="paragraph" w:styleId="13">
    <w:name w:val="footer"/>
    <w:basedOn w:val="1"/>
    <w:link w:val="43"/>
    <w:qFormat/>
    <w:uiPriority w:val="0"/>
    <w:pPr>
      <w:tabs>
        <w:tab w:val="center" w:pos="4153"/>
        <w:tab w:val="right" w:pos="8306"/>
      </w:tabs>
      <w:snapToGrid w:val="0"/>
      <w:jc w:val="left"/>
    </w:pPr>
    <w:rPr>
      <w:sz w:val="18"/>
      <w:szCs w:val="18"/>
    </w:rPr>
  </w:style>
  <w:style w:type="paragraph" w:styleId="14">
    <w:name w:val="header"/>
    <w:basedOn w:val="1"/>
    <w:link w:val="42"/>
    <w:qFormat/>
    <w:uiPriority w:val="0"/>
    <w:pPr>
      <w:tabs>
        <w:tab w:val="center" w:pos="4153"/>
        <w:tab w:val="right" w:pos="8306"/>
      </w:tabs>
      <w:snapToGrid w:val="0"/>
      <w:jc w:val="center"/>
    </w:pPr>
    <w:rPr>
      <w:sz w:val="18"/>
      <w:szCs w:val="18"/>
    </w:rPr>
  </w:style>
  <w:style w:type="paragraph" w:styleId="15">
    <w:name w:val="List"/>
    <w:basedOn w:val="1"/>
    <w:qFormat/>
    <w:uiPriority w:val="0"/>
    <w:pPr>
      <w:ind w:left="283" w:hanging="283"/>
    </w:pPr>
  </w:style>
  <w:style w:type="paragraph" w:styleId="16">
    <w:name w:val="Normal (Web)"/>
    <w:basedOn w:val="1"/>
    <w:qFormat/>
    <w:uiPriority w:val="0"/>
    <w:pPr>
      <w:spacing w:beforeAutospacing="1" w:afterAutospacing="1"/>
      <w:jc w:val="left"/>
    </w:pPr>
    <w:rPr>
      <w:sz w:val="24"/>
    </w:rPr>
  </w:style>
  <w:style w:type="paragraph" w:styleId="17">
    <w:name w:val="annotation subject"/>
    <w:basedOn w:val="12"/>
    <w:next w:val="12"/>
    <w:link w:val="54"/>
    <w:qFormat/>
    <w:uiPriority w:val="0"/>
    <w:rPr>
      <w:b/>
      <w:bCs/>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Hyperlink"/>
    <w:qFormat/>
    <w:uiPriority w:val="99"/>
    <w:rPr>
      <w:color w:val="0563C1"/>
      <w:u w:val="single"/>
    </w:rPr>
  </w:style>
  <w:style w:type="character" w:styleId="22">
    <w:name w:val="annotation reference"/>
    <w:basedOn w:val="20"/>
    <w:semiHidden/>
    <w:unhideWhenUsed/>
    <w:qFormat/>
    <w:uiPriority w:val="99"/>
    <w:rPr>
      <w:sz w:val="21"/>
      <w:szCs w:val="21"/>
    </w:rPr>
  </w:style>
  <w:style w:type="character" w:customStyle="1" w:styleId="23">
    <w:name w:val="标题 4 字符"/>
    <w:basedOn w:val="20"/>
    <w:link w:val="5"/>
    <w:qFormat/>
    <w:uiPriority w:val="0"/>
    <w:rPr>
      <w:rFonts w:ascii="Cambria" w:hAnsi="Cambria" w:eastAsia="黑体" w:cs="Times New Roman"/>
      <w:b/>
      <w:bCs/>
      <w:kern w:val="44"/>
      <w:sz w:val="18"/>
      <w:szCs w:val="28"/>
    </w:rPr>
  </w:style>
  <w:style w:type="character" w:customStyle="1" w:styleId="24">
    <w:name w:val="标题 3 字符"/>
    <w:link w:val="4"/>
    <w:qFormat/>
    <w:uiPriority w:val="0"/>
    <w:rPr>
      <w:rFonts w:ascii="Times New Roman" w:hAnsi="Times New Roman" w:eastAsia="宋体"/>
      <w:b/>
      <w:sz w:val="24"/>
    </w:rPr>
  </w:style>
  <w:style w:type="paragraph" w:customStyle="1" w:styleId="25">
    <w:name w:val="B1"/>
    <w:basedOn w:val="15"/>
    <w:qFormat/>
    <w:uiPriority w:val="0"/>
    <w:pPr>
      <w:ind w:left="568" w:hanging="284"/>
    </w:pPr>
  </w:style>
  <w:style w:type="paragraph" w:customStyle="1" w:styleId="26">
    <w:name w:val="B2"/>
    <w:basedOn w:val="1"/>
    <w:qFormat/>
    <w:uiPriority w:val="0"/>
    <w:pPr>
      <w:ind w:left="851" w:hanging="284"/>
    </w:pPr>
  </w:style>
  <w:style w:type="paragraph" w:customStyle="1" w:styleId="27">
    <w:name w:val="Tdoc_Header_2"/>
    <w:basedOn w:val="1"/>
    <w:qFormat/>
    <w:uiPriority w:val="99"/>
    <w:pPr>
      <w:tabs>
        <w:tab w:val="left" w:pos="1701"/>
        <w:tab w:val="right" w:pos="9072"/>
        <w:tab w:val="right" w:pos="10206"/>
      </w:tabs>
    </w:pPr>
    <w:rPr>
      <w:rFonts w:ascii="Arial" w:hAnsi="Arial"/>
      <w:b/>
      <w:sz w:val="18"/>
    </w:rPr>
  </w:style>
  <w:style w:type="character" w:customStyle="1" w:styleId="28">
    <w:name w:val="标题 2 字符"/>
    <w:link w:val="3"/>
    <w:qFormat/>
    <w:uiPriority w:val="0"/>
    <w:rPr>
      <w:rFonts w:asciiTheme="majorHAnsi" w:hAnsiTheme="majorHAnsi" w:eastAsiaTheme="majorEastAsia"/>
      <w:b/>
      <w:bCs/>
      <w:sz w:val="24"/>
      <w:szCs w:val="24"/>
    </w:rPr>
  </w:style>
  <w:style w:type="paragraph" w:styleId="29">
    <w:name w:val="List Paragraph"/>
    <w:basedOn w:val="1"/>
    <w:qFormat/>
    <w:uiPriority w:val="34"/>
    <w:pPr>
      <w:ind w:left="840" w:leftChars="400" w:hanging="1440"/>
    </w:pPr>
    <w:rPr>
      <w:rFonts w:ascii="Times" w:hAnsi="Times" w:eastAsia="Batang"/>
      <w:szCs w:val="24"/>
    </w:rPr>
  </w:style>
  <w:style w:type="character" w:customStyle="1" w:styleId="30">
    <w:name w:val="15"/>
    <w:basedOn w:val="20"/>
    <w:qFormat/>
    <w:uiPriority w:val="0"/>
    <w:rPr>
      <w:rFonts w:hint="default" w:ascii="Times New Roman" w:hAnsi="Times New Roman" w:cs="Times New Roman"/>
      <w:sz w:val="16"/>
      <w:szCs w:val="16"/>
    </w:rPr>
  </w:style>
  <w:style w:type="paragraph" w:customStyle="1" w:styleId="31">
    <w:name w:val="NO"/>
    <w:basedOn w:val="1"/>
    <w:qFormat/>
    <w:uiPriority w:val="0"/>
    <w:pPr>
      <w:keepLines/>
      <w:overflowPunct w:val="0"/>
      <w:spacing w:after="180"/>
      <w:ind w:left="1135" w:hanging="851"/>
      <w:jc w:val="left"/>
    </w:pPr>
  </w:style>
  <w:style w:type="character" w:customStyle="1" w:styleId="32">
    <w:name w:val="apple-converted-space"/>
    <w:qFormat/>
    <w:uiPriority w:val="0"/>
  </w:style>
  <w:style w:type="paragraph" w:customStyle="1" w:styleId="33">
    <w:name w:val="B3"/>
    <w:basedOn w:val="1"/>
    <w:qFormat/>
    <w:uiPriority w:val="0"/>
    <w:pPr>
      <w:ind w:left="1135" w:hanging="284"/>
    </w:pPr>
  </w:style>
  <w:style w:type="paragraph" w:customStyle="1" w:styleId="34">
    <w:name w:val="TAL"/>
    <w:basedOn w:val="1"/>
    <w:qFormat/>
    <w:uiPriority w:val="0"/>
    <w:pPr>
      <w:keepNext/>
      <w:keepLines/>
    </w:pPr>
    <w:rPr>
      <w:rFonts w:ascii="Arial" w:hAnsi="Arial"/>
      <w:sz w:val="18"/>
    </w:rPr>
  </w:style>
  <w:style w:type="paragraph" w:customStyle="1" w:styleId="35">
    <w:name w:val="列表段落1"/>
    <w:basedOn w:val="1"/>
    <w:link w:val="36"/>
    <w:qFormat/>
    <w:uiPriority w:val="0"/>
    <w:pPr>
      <w:widowControl/>
      <w:spacing w:after="180"/>
      <w:ind w:firstLine="420" w:firstLineChars="200"/>
      <w:jc w:val="left"/>
    </w:pPr>
    <w:rPr>
      <w:rFonts w:eastAsia="等线"/>
    </w:rPr>
  </w:style>
  <w:style w:type="character" w:customStyle="1" w:styleId="36">
    <w:name w:val="列表段落 字符"/>
    <w:basedOn w:val="20"/>
    <w:link w:val="35"/>
    <w:qFormat/>
    <w:uiPriority w:val="0"/>
    <w:rPr>
      <w:lang w:eastAsia="en-US"/>
    </w:rPr>
  </w:style>
  <w:style w:type="paragraph" w:customStyle="1" w:styleId="37">
    <w:name w:val="TAH"/>
    <w:basedOn w:val="38"/>
    <w:qFormat/>
    <w:uiPriority w:val="0"/>
    <w:rPr>
      <w:b/>
    </w:rPr>
  </w:style>
  <w:style w:type="paragraph" w:customStyle="1" w:styleId="38">
    <w:name w:val="TAC"/>
    <w:basedOn w:val="34"/>
    <w:qFormat/>
    <w:uiPriority w:val="0"/>
    <w:pPr>
      <w:jc w:val="center"/>
    </w:pPr>
  </w:style>
  <w:style w:type="paragraph" w:customStyle="1" w:styleId="39">
    <w:name w:val="TH"/>
    <w:basedOn w:val="1"/>
    <w:qFormat/>
    <w:uiPriority w:val="0"/>
    <w:pPr>
      <w:keepNext/>
      <w:keepLines/>
      <w:spacing w:before="60"/>
      <w:jc w:val="center"/>
    </w:pPr>
    <w:rPr>
      <w:rFonts w:ascii="Arial" w:hAnsi="Arial"/>
      <w:b/>
    </w:rPr>
  </w:style>
  <w:style w:type="character" w:customStyle="1" w:styleId="40">
    <w:name w:val="ZGSM"/>
    <w:qFormat/>
    <w:uiPriority w:val="0"/>
  </w:style>
  <w:style w:type="paragraph" w:customStyle="1" w:styleId="41">
    <w:name w:val="修订1"/>
    <w:hidden/>
    <w:unhideWhenUsed/>
    <w:qFormat/>
    <w:uiPriority w:val="99"/>
    <w:rPr>
      <w:rFonts w:ascii="Times New Roman" w:hAnsi="Times New Roman" w:eastAsia="宋体" w:cs="Times New Roman"/>
      <w:lang w:val="en-US" w:eastAsia="zh-CN" w:bidi="ar-SA"/>
    </w:rPr>
  </w:style>
  <w:style w:type="character" w:customStyle="1" w:styleId="42">
    <w:name w:val="页眉 字符"/>
    <w:basedOn w:val="20"/>
    <w:link w:val="14"/>
    <w:qFormat/>
    <w:uiPriority w:val="0"/>
    <w:rPr>
      <w:sz w:val="18"/>
      <w:szCs w:val="18"/>
    </w:rPr>
  </w:style>
  <w:style w:type="character" w:customStyle="1" w:styleId="43">
    <w:name w:val="页脚 字符"/>
    <w:basedOn w:val="20"/>
    <w:link w:val="13"/>
    <w:qFormat/>
    <w:uiPriority w:val="0"/>
    <w:rPr>
      <w:sz w:val="18"/>
      <w:szCs w:val="18"/>
    </w:rPr>
  </w:style>
  <w:style w:type="character" w:customStyle="1" w:styleId="44">
    <w:name w:val="标题 1 字符"/>
    <w:link w:val="2"/>
    <w:qFormat/>
    <w:locked/>
    <w:uiPriority w:val="99"/>
    <w:rPr>
      <w:rFonts w:eastAsiaTheme="majorEastAsia"/>
      <w:b/>
      <w:kern w:val="44"/>
      <w:sz w:val="28"/>
    </w:rPr>
  </w:style>
  <w:style w:type="character" w:customStyle="1" w:styleId="45">
    <w:name w:val="B1 (文字)"/>
    <w:basedOn w:val="20"/>
    <w:qFormat/>
    <w:uiPriority w:val="0"/>
    <w:rPr>
      <w:rFonts w:hint="default" w:ascii="Times New Roman" w:hAnsi="Times New Roman" w:eastAsia="Times New Roman" w:cs="Times New Roman"/>
      <w:lang w:val="en-US" w:eastAsia="en-US"/>
    </w:rPr>
  </w:style>
  <w:style w:type="paragraph" w:customStyle="1" w:styleId="46">
    <w:name w:val="列表段落2"/>
    <w:basedOn w:val="1"/>
    <w:link w:val="47"/>
    <w:qFormat/>
    <w:uiPriority w:val="0"/>
    <w:pPr>
      <w:ind w:firstLine="420" w:firstLineChars="200"/>
    </w:pPr>
    <w:rPr>
      <w:rFonts w:ascii="Calibri" w:hAnsi="Calibri"/>
      <w:kern w:val="2"/>
      <w:sz w:val="21"/>
      <w:szCs w:val="22"/>
    </w:rPr>
  </w:style>
  <w:style w:type="character" w:customStyle="1" w:styleId="47">
    <w:name w:val="列表段落 字符1"/>
    <w:basedOn w:val="20"/>
    <w:link w:val="46"/>
    <w:qFormat/>
    <w:uiPriority w:val="0"/>
    <w:rPr>
      <w:rFonts w:hint="default" w:ascii="Calibri" w:hAnsi="Calibri" w:cs="Calibri"/>
      <w:kern w:val="2"/>
      <w:sz w:val="21"/>
      <w:szCs w:val="22"/>
    </w:rPr>
  </w:style>
  <w:style w:type="character" w:customStyle="1" w:styleId="48">
    <w:name w:val="font41"/>
    <w:basedOn w:val="20"/>
    <w:qFormat/>
    <w:uiPriority w:val="0"/>
    <w:rPr>
      <w:rFonts w:hint="default" w:ascii="Times New Roman" w:hAnsi="Times New Roman" w:cs="Times New Roman"/>
      <w:color w:val="000000"/>
      <w:sz w:val="22"/>
      <w:szCs w:val="22"/>
      <w:u w:val="none"/>
    </w:rPr>
  </w:style>
  <w:style w:type="character" w:customStyle="1" w:styleId="49">
    <w:name w:val="font81"/>
    <w:basedOn w:val="20"/>
    <w:qFormat/>
    <w:uiPriority w:val="0"/>
    <w:rPr>
      <w:rFonts w:hint="default" w:ascii="Times New Roman" w:hAnsi="Times New Roman" w:cs="Times New Roman"/>
      <w:color w:val="FF0000"/>
      <w:sz w:val="22"/>
      <w:szCs w:val="22"/>
      <w:u w:val="none"/>
    </w:rPr>
  </w:style>
  <w:style w:type="character" w:customStyle="1" w:styleId="50">
    <w:name w:val="font11"/>
    <w:basedOn w:val="20"/>
    <w:qFormat/>
    <w:uiPriority w:val="0"/>
    <w:rPr>
      <w:rFonts w:hint="default" w:ascii="等线" w:hAnsi="等线" w:eastAsia="等线" w:cs="等线"/>
      <w:b/>
      <w:bCs/>
      <w:color w:val="000000"/>
      <w:sz w:val="22"/>
      <w:szCs w:val="22"/>
      <w:u w:val="none"/>
    </w:rPr>
  </w:style>
  <w:style w:type="character" w:customStyle="1" w:styleId="51">
    <w:name w:val="font91"/>
    <w:basedOn w:val="20"/>
    <w:qFormat/>
    <w:uiPriority w:val="0"/>
    <w:rPr>
      <w:rFonts w:hint="default" w:ascii="Times New Roman" w:hAnsi="Times New Roman" w:cs="Times New Roman"/>
      <w:color w:val="000000"/>
      <w:sz w:val="22"/>
      <w:szCs w:val="22"/>
      <w:u w:val="none"/>
    </w:rPr>
  </w:style>
  <w:style w:type="paragraph" w:customStyle="1" w:styleId="52">
    <w:name w:val="修订2"/>
    <w:hidden/>
    <w:unhideWhenUsed/>
    <w:qFormat/>
    <w:uiPriority w:val="99"/>
    <w:rPr>
      <w:rFonts w:ascii="Times New Roman" w:hAnsi="Times New Roman" w:eastAsia="宋体" w:cs="Times New Roman"/>
      <w:lang w:val="en-US" w:eastAsia="zh-CN" w:bidi="ar-SA"/>
    </w:rPr>
  </w:style>
  <w:style w:type="character" w:customStyle="1" w:styleId="53">
    <w:name w:val="批注文字 字符"/>
    <w:basedOn w:val="20"/>
    <w:link w:val="12"/>
    <w:qFormat/>
    <w:uiPriority w:val="99"/>
  </w:style>
  <w:style w:type="character" w:customStyle="1" w:styleId="54">
    <w:name w:val="批注主题 字符"/>
    <w:basedOn w:val="53"/>
    <w:link w:val="17"/>
    <w:qFormat/>
    <w:uiPriority w:val="0"/>
    <w:rPr>
      <w:b/>
      <w:bCs/>
    </w:rPr>
  </w:style>
  <w:style w:type="paragraph" w:customStyle="1" w:styleId="55">
    <w:name w:val="修订3"/>
    <w:hidden/>
    <w:unhideWhenUsed/>
    <w:qFormat/>
    <w:uiPriority w:val="99"/>
    <w:rPr>
      <w:rFonts w:ascii="Times New Roman" w:hAnsi="Times New Roman" w:eastAsia="宋体" w:cs="Times New Roman"/>
      <w:lang w:val="en-US" w:eastAsia="zh-CN" w:bidi="ar-SA"/>
    </w:rPr>
  </w:style>
  <w:style w:type="paragraph" w:customStyle="1" w:styleId="56">
    <w:name w:val="Revision"/>
    <w:hidden/>
    <w:unhideWhenUsed/>
    <w:uiPriority w:val="99"/>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wmf"/><Relationship Id="rId8" Type="http://schemas.openxmlformats.org/officeDocument/2006/relationships/oleObject" Target="embeddings/oleObject2.bin"/><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emf"/><Relationship Id="rId4" Type="http://schemas.openxmlformats.org/officeDocument/2006/relationships/oleObject" Target="embeddings/oleObject1.bin"/><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numbering" Target="numbering.xml"/><Relationship Id="rId36" Type="http://schemas.openxmlformats.org/officeDocument/2006/relationships/image" Target="media/image18.emf"/><Relationship Id="rId35" Type="http://schemas.openxmlformats.org/officeDocument/2006/relationships/oleObject" Target="embeddings/oleObject15.bin"/><Relationship Id="rId34" Type="http://schemas.openxmlformats.org/officeDocument/2006/relationships/image" Target="media/image17.emf"/><Relationship Id="rId33" Type="http://schemas.openxmlformats.org/officeDocument/2006/relationships/oleObject" Target="embeddings/oleObject14.bin"/><Relationship Id="rId32" Type="http://schemas.openxmlformats.org/officeDocument/2006/relationships/image" Target="media/image16.emf"/><Relationship Id="rId31" Type="http://schemas.openxmlformats.org/officeDocument/2006/relationships/oleObject" Target="embeddings/oleObject13.bin"/><Relationship Id="rId30" Type="http://schemas.openxmlformats.org/officeDocument/2006/relationships/image" Target="media/image15.emf"/><Relationship Id="rId3" Type="http://schemas.openxmlformats.org/officeDocument/2006/relationships/theme" Target="theme/theme1.xml"/><Relationship Id="rId29" Type="http://schemas.openxmlformats.org/officeDocument/2006/relationships/oleObject" Target="embeddings/oleObject12.bin"/><Relationship Id="rId28" Type="http://schemas.openxmlformats.org/officeDocument/2006/relationships/image" Target="media/image14.emf"/><Relationship Id="rId27" Type="http://schemas.openxmlformats.org/officeDocument/2006/relationships/oleObject" Target="embeddings/oleObject11.bin"/><Relationship Id="rId26" Type="http://schemas.openxmlformats.org/officeDocument/2006/relationships/image" Target="media/image13.emf"/><Relationship Id="rId25" Type="http://schemas.openxmlformats.org/officeDocument/2006/relationships/oleObject" Target="embeddings/oleObject10.bin"/><Relationship Id="rId24" Type="http://schemas.openxmlformats.org/officeDocument/2006/relationships/image" Target="media/image12.emf"/><Relationship Id="rId23" Type="http://schemas.openxmlformats.org/officeDocument/2006/relationships/oleObject" Target="embeddings/oleObject9.bin"/><Relationship Id="rId22" Type="http://schemas.openxmlformats.org/officeDocument/2006/relationships/image" Target="media/image11.emf"/><Relationship Id="rId21" Type="http://schemas.openxmlformats.org/officeDocument/2006/relationships/oleObject" Target="embeddings/oleObject8.bin"/><Relationship Id="rId20" Type="http://schemas.openxmlformats.org/officeDocument/2006/relationships/image" Target="media/image10.emf"/><Relationship Id="rId2" Type="http://schemas.openxmlformats.org/officeDocument/2006/relationships/settings" Target="settings.xml"/><Relationship Id="rId19" Type="http://schemas.openxmlformats.org/officeDocument/2006/relationships/oleObject" Target="embeddings/oleObject7.bin"/><Relationship Id="rId18" Type="http://schemas.openxmlformats.org/officeDocument/2006/relationships/image" Target="media/image9.emf"/><Relationship Id="rId17" Type="http://schemas.openxmlformats.org/officeDocument/2006/relationships/oleObject" Target="embeddings/oleObject6.bin"/><Relationship Id="rId16" Type="http://schemas.openxmlformats.org/officeDocument/2006/relationships/image" Target="media/image8.emf"/><Relationship Id="rId15" Type="http://schemas.openxmlformats.org/officeDocument/2006/relationships/oleObject" Target="embeddings/oleObject5.bin"/><Relationship Id="rId14" Type="http://schemas.openxmlformats.org/officeDocument/2006/relationships/image" Target="media/image7.emf"/><Relationship Id="rId13" Type="http://schemas.openxmlformats.org/officeDocument/2006/relationships/oleObject" Target="embeddings/oleObject4.bin"/><Relationship Id="rId12" Type="http://schemas.openxmlformats.org/officeDocument/2006/relationships/image" Target="media/image6.emf"/><Relationship Id="rId11" Type="http://schemas.openxmlformats.org/officeDocument/2006/relationships/oleObject" Target="embeddings/oleObject3.bin"/><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Version="6" SelectedStyle="\APASixthEditionOfficeOnline.xsl"/>
</file>

<file path=customXml/itemProps1.xml><?xml version="1.0" encoding="utf-8"?>
<ds:datastoreItem xmlns:ds="http://schemas.openxmlformats.org/officeDocument/2006/customXml" ds:itemID="{0C904F62-D912-4FC3-903E-DC777A31A5BE}">
  <ds:schemaRefs/>
</ds:datastoreItem>
</file>

<file path=docProps/app.xml><?xml version="1.0" encoding="utf-8"?>
<Properties xmlns="http://schemas.openxmlformats.org/officeDocument/2006/extended-properties" xmlns:vt="http://schemas.openxmlformats.org/officeDocument/2006/docPropsVTypes">
  <Company>研究院</Company>
  <Pages>19</Pages>
  <Words>7910</Words>
  <Characters>45091</Characters>
  <Lines>375</Lines>
  <Paragraphs>105</Paragraphs>
  <TotalTime>0</TotalTime>
  <ScaleCrop>false</ScaleCrop>
  <LinksUpToDate>false</LinksUpToDate>
  <CharactersWithSpaces>52896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2024-02-21T02:27:00Z</dcterms:created>
  <dc:creator>李英嘉</dc:creator>
  <cp:lastModifiedBy>李英嘉</cp:lastModifiedBy>
  <dcterms:modified xsi:type="dcterms:W3CDTF">2024-05-10T09:06:03Z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C4A2147B5C55416BB975AC5EFCA75BBC</vt:lpwstr>
  </property>
</Properties>
</file>